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68D" w:rsidRPr="00DC47B6" w:rsidRDefault="00DC47B6" w:rsidP="00DC47B6">
      <w:pPr>
        <w:tabs>
          <w:tab w:val="left" w:pos="1440"/>
        </w:tabs>
        <w:spacing w:line="560" w:lineRule="exact"/>
        <w:jc w:val="center"/>
        <w:rPr>
          <w:rFonts w:ascii="黑体" w:eastAsia="黑体" w:hAnsi="黑体"/>
          <w:sz w:val="32"/>
          <w:szCs w:val="32"/>
        </w:rPr>
      </w:pPr>
      <w:bookmarkStart w:id="0" w:name="_GoBack"/>
      <w:r w:rsidRPr="00DC47B6">
        <w:rPr>
          <w:rFonts w:ascii="黑体" w:eastAsia="黑体" w:hAnsi="黑体" w:hint="eastAsia"/>
          <w:sz w:val="32"/>
          <w:szCs w:val="32"/>
        </w:rPr>
        <w:t>关于开展</w:t>
      </w:r>
      <w:r w:rsidRPr="00DC47B6">
        <w:rPr>
          <w:rFonts w:ascii="黑体" w:eastAsia="黑体" w:hAnsi="黑体"/>
          <w:sz w:val="32"/>
          <w:szCs w:val="32"/>
        </w:rPr>
        <w:t>2022年度住房公积金缴存基数调整工作的通知</w:t>
      </w:r>
    </w:p>
    <w:p w:rsidR="00DC47B6" w:rsidRDefault="00DC47B6" w:rsidP="00DC47B6">
      <w:pPr>
        <w:pStyle w:val="a3"/>
        <w:spacing w:line="560" w:lineRule="exact"/>
        <w:rPr>
          <w:sz w:val="27"/>
          <w:szCs w:val="27"/>
          <w:lang w:val="en"/>
        </w:rPr>
      </w:pPr>
      <w:r>
        <w:rPr>
          <w:rFonts w:ascii="仿宋" w:eastAsia="仿宋" w:hAnsi="仿宋" w:hint="eastAsia"/>
          <w:sz w:val="27"/>
          <w:szCs w:val="27"/>
          <w:shd w:val="clear" w:color="auto" w:fill="FFFFFF"/>
          <w:lang w:val="en"/>
        </w:rPr>
        <w:t>省直住房公积金各缴存单位：</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t>根据国务院《住房公积金管理条例》（国务院第350号令）、《安徽省省直住房公积金归集管理办法》规定，决定自2022年7月1日起，调整省直</w:t>
      </w:r>
      <w:proofErr w:type="gramStart"/>
      <w:r>
        <w:rPr>
          <w:rFonts w:ascii="仿宋" w:eastAsia="仿宋" w:hAnsi="仿宋" w:hint="eastAsia"/>
          <w:sz w:val="27"/>
          <w:szCs w:val="27"/>
          <w:lang w:val="en"/>
        </w:rPr>
        <w:t>缴</w:t>
      </w:r>
      <w:proofErr w:type="gramEnd"/>
      <w:r>
        <w:rPr>
          <w:rFonts w:ascii="仿宋" w:eastAsia="仿宋" w:hAnsi="仿宋" w:hint="eastAsia"/>
          <w:sz w:val="27"/>
          <w:szCs w:val="27"/>
          <w:lang w:val="en"/>
        </w:rPr>
        <w:t>存单位职工2022年度住房公积金缴存基数。现就年度调整有关事项通知如下：</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t>一、住房公积金缴存基数每年调整一次，不得高于职工工作地所在设区城市统计部门公布的上一年度职工月平均工资3倍，合肥市统计局公布的2021年度合肥市城镇非私营单位就业人员年平均工资为104729元。</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2022年度，省直</w:t>
      </w:r>
      <w:proofErr w:type="gramStart"/>
      <w:r>
        <w:rPr>
          <w:rFonts w:ascii="仿宋" w:eastAsia="仿宋" w:hAnsi="仿宋" w:hint="eastAsia"/>
          <w:sz w:val="27"/>
          <w:szCs w:val="27"/>
          <w:lang w:val="en"/>
        </w:rPr>
        <w:t>缴</w:t>
      </w:r>
      <w:proofErr w:type="gramEnd"/>
      <w:r>
        <w:rPr>
          <w:rFonts w:ascii="仿宋" w:eastAsia="仿宋" w:hAnsi="仿宋" w:hint="eastAsia"/>
          <w:sz w:val="27"/>
          <w:szCs w:val="27"/>
          <w:lang w:val="en"/>
        </w:rPr>
        <w:t>存单</w:t>
      </w:r>
      <w:proofErr w:type="gramStart"/>
      <w:r>
        <w:rPr>
          <w:rFonts w:ascii="仿宋" w:eastAsia="仿宋" w:hAnsi="仿宋" w:hint="eastAsia"/>
          <w:sz w:val="27"/>
          <w:szCs w:val="27"/>
          <w:lang w:val="en"/>
        </w:rPr>
        <w:t>位住房</w:t>
      </w:r>
      <w:proofErr w:type="gramEnd"/>
      <w:r>
        <w:rPr>
          <w:rFonts w:ascii="仿宋" w:eastAsia="仿宋" w:hAnsi="仿宋" w:hint="eastAsia"/>
          <w:sz w:val="27"/>
          <w:szCs w:val="27"/>
          <w:lang w:val="en"/>
        </w:rPr>
        <w:t>公积金缴存基数调整为职工2021年度（自然年度）月平均工资总额。工资总额依据国家统计局《关于工资总额组成的规定》（统制字〔1990〕1号）计算。调整后，住房公积金月缴存基数上限为26182元，月缴存额上限单位和个人分别为3141元，住房公积金月缴存基数下限为合肥市现行最低工资标准1650元（如有调整，待有关部门公布后另行通知）。执行时间为2022年1月1日至2022年12月31日。</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二、2022年度住房公积金基数调整工作于7月1日至9月30日集中办理。在省直住房公积金管理分中心办理住房公积金缴存登记的单位，应按规定办理年度调整手续。</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单位申报业务时统一填写职工月缴存基数，住房公积金月缴存额按</w:t>
      </w:r>
      <w:proofErr w:type="gramStart"/>
      <w:r>
        <w:rPr>
          <w:rFonts w:ascii="仿宋" w:eastAsia="仿宋" w:hAnsi="仿宋" w:hint="eastAsia"/>
          <w:sz w:val="27"/>
          <w:szCs w:val="27"/>
          <w:lang w:val="en"/>
        </w:rPr>
        <w:t>单位月</w:t>
      </w:r>
      <w:proofErr w:type="gramEnd"/>
      <w:r>
        <w:rPr>
          <w:rFonts w:ascii="仿宋" w:eastAsia="仿宋" w:hAnsi="仿宋" w:hint="eastAsia"/>
          <w:sz w:val="27"/>
          <w:szCs w:val="27"/>
          <w:lang w:val="en"/>
        </w:rPr>
        <w:t>缴存额和个人月缴存额的合计数确定。具体计算方法为：</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proofErr w:type="gramStart"/>
      <w:r>
        <w:rPr>
          <w:rFonts w:ascii="仿宋" w:eastAsia="仿宋" w:hAnsi="仿宋" w:hint="eastAsia"/>
          <w:sz w:val="27"/>
          <w:szCs w:val="27"/>
          <w:lang w:val="en"/>
        </w:rPr>
        <w:t>单位月</w:t>
      </w:r>
      <w:proofErr w:type="gramEnd"/>
      <w:r>
        <w:rPr>
          <w:rFonts w:ascii="仿宋" w:eastAsia="仿宋" w:hAnsi="仿宋" w:hint="eastAsia"/>
          <w:sz w:val="27"/>
          <w:szCs w:val="27"/>
          <w:lang w:val="en"/>
        </w:rPr>
        <w:t>缴存额=缴存基数×缴存比例（元</w:t>
      </w:r>
      <w:proofErr w:type="gramStart"/>
      <w:r>
        <w:rPr>
          <w:rFonts w:ascii="仿宋" w:eastAsia="仿宋" w:hAnsi="仿宋" w:hint="eastAsia"/>
          <w:sz w:val="27"/>
          <w:szCs w:val="27"/>
          <w:lang w:val="en"/>
        </w:rPr>
        <w:t>以下舍角到</w:t>
      </w:r>
      <w:proofErr w:type="gramEnd"/>
      <w:r>
        <w:rPr>
          <w:rFonts w:ascii="仿宋" w:eastAsia="仿宋" w:hAnsi="仿宋" w:hint="eastAsia"/>
          <w:sz w:val="27"/>
          <w:szCs w:val="27"/>
          <w:lang w:val="en"/>
        </w:rPr>
        <w:t>元）</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lastRenderedPageBreak/>
        <w:t>个人月缴存额=缴存基数×缴存比例（元</w:t>
      </w:r>
      <w:proofErr w:type="gramStart"/>
      <w:r>
        <w:rPr>
          <w:rFonts w:ascii="仿宋" w:eastAsia="仿宋" w:hAnsi="仿宋" w:hint="eastAsia"/>
          <w:sz w:val="27"/>
          <w:szCs w:val="27"/>
          <w:lang w:val="en"/>
        </w:rPr>
        <w:t>以下舍角到</w:t>
      </w:r>
      <w:proofErr w:type="gramEnd"/>
      <w:r>
        <w:rPr>
          <w:rFonts w:ascii="仿宋" w:eastAsia="仿宋" w:hAnsi="仿宋" w:hint="eastAsia"/>
          <w:sz w:val="27"/>
          <w:szCs w:val="27"/>
          <w:lang w:val="en"/>
        </w:rPr>
        <w:t>元）</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t>合计月缴存额=</w:t>
      </w:r>
      <w:proofErr w:type="gramStart"/>
      <w:r>
        <w:rPr>
          <w:rFonts w:ascii="仿宋" w:eastAsia="仿宋" w:hAnsi="仿宋" w:hint="eastAsia"/>
          <w:sz w:val="27"/>
          <w:szCs w:val="27"/>
          <w:lang w:val="en"/>
        </w:rPr>
        <w:t>单位月</w:t>
      </w:r>
      <w:proofErr w:type="gramEnd"/>
      <w:r>
        <w:rPr>
          <w:rFonts w:ascii="仿宋" w:eastAsia="仿宋" w:hAnsi="仿宋" w:hint="eastAsia"/>
          <w:sz w:val="27"/>
          <w:szCs w:val="27"/>
          <w:lang w:val="en"/>
        </w:rPr>
        <w:t>缴存额+个人月缴存额</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t>三、单位应严格按照相关规定确定职工住房公积金缴存基数，并对申报内容的真实性负责。在调整缴存基数、缴存比例时，应当告知职工本人，接受职工监督，维护职工合法权益。住房公积金缴存比例为单位和职工个人各5%—12%，缴存单位可在5%至12%的区间内自主确定住房公积金缴存比例。如有调整，原则上一年申请调整1次。缴存比例降低的单位，应经本单位职工代表大会或全体职工大会表决通过。</w:t>
      </w:r>
    </w:p>
    <w:p w:rsidR="00DC47B6" w:rsidRDefault="00DC47B6" w:rsidP="00DC47B6">
      <w:pPr>
        <w:pStyle w:val="a3"/>
        <w:shd w:val="clear" w:color="auto" w:fill="FFFFFF"/>
        <w:spacing w:before="0" w:beforeAutospacing="0" w:after="0" w:afterAutospacing="0" w:line="560" w:lineRule="exact"/>
        <w:ind w:firstLine="645"/>
        <w:rPr>
          <w:sz w:val="27"/>
          <w:szCs w:val="27"/>
          <w:lang w:val="en"/>
        </w:rPr>
      </w:pPr>
      <w:r>
        <w:rPr>
          <w:rFonts w:ascii="仿宋" w:eastAsia="仿宋" w:hAnsi="仿宋" w:hint="eastAsia"/>
          <w:sz w:val="27"/>
          <w:szCs w:val="27"/>
          <w:lang w:val="en"/>
        </w:rPr>
        <w:t>四、年度住房公积金调整办理方式：</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1.线上办理。登录省直住房公积金管理分中心网厅（http://sgj.ah.gov.cn/provident-manage/），进入“单位用户”,在“汇补缴”菜单下“汇缴清册申报”，点击“工资基数”、“选择个人”，选择需要基数调整的职工，填写新的工资基数，确认无误后请点击“保存清册并提交”，完成住房公积金网上年度调整。</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2.线下办理。请各单位完成2022年6月</w:t>
      </w:r>
      <w:proofErr w:type="gramStart"/>
      <w:r>
        <w:rPr>
          <w:rFonts w:ascii="仿宋" w:eastAsia="仿宋" w:hAnsi="仿宋" w:hint="eastAsia"/>
          <w:sz w:val="27"/>
          <w:szCs w:val="27"/>
          <w:lang w:val="en"/>
        </w:rPr>
        <w:t>汇缴后</w:t>
      </w:r>
      <w:proofErr w:type="gramEnd"/>
      <w:r>
        <w:rPr>
          <w:rFonts w:ascii="仿宋" w:eastAsia="仿宋" w:hAnsi="仿宋" w:hint="eastAsia"/>
          <w:sz w:val="27"/>
          <w:szCs w:val="27"/>
          <w:lang w:val="en"/>
        </w:rPr>
        <w:t>,单位经办人及时到省直住房公积金管理分中心各业务网点办理。</w:t>
      </w:r>
    </w:p>
    <w:p w:rsidR="00DC47B6" w:rsidRDefault="00DC47B6" w:rsidP="00DC47B6">
      <w:pPr>
        <w:pStyle w:val="a3"/>
        <w:shd w:val="clear" w:color="auto" w:fill="FFFFFF"/>
        <w:spacing w:before="0" w:beforeAutospacing="0" w:after="0" w:afterAutospacing="0" w:line="560" w:lineRule="exact"/>
        <w:ind w:firstLine="645"/>
        <w:jc w:val="both"/>
        <w:rPr>
          <w:sz w:val="27"/>
          <w:szCs w:val="27"/>
          <w:lang w:val="en"/>
        </w:rPr>
      </w:pPr>
      <w:r>
        <w:rPr>
          <w:rFonts w:ascii="仿宋" w:eastAsia="仿宋" w:hAnsi="仿宋" w:hint="eastAsia"/>
          <w:sz w:val="27"/>
          <w:szCs w:val="27"/>
          <w:lang w:val="en"/>
        </w:rPr>
        <w:t>3.若</w:t>
      </w:r>
      <w:proofErr w:type="gramStart"/>
      <w:r>
        <w:rPr>
          <w:rFonts w:ascii="仿宋" w:eastAsia="仿宋" w:hAnsi="仿宋" w:hint="eastAsia"/>
          <w:sz w:val="27"/>
          <w:szCs w:val="27"/>
          <w:lang w:val="en"/>
        </w:rPr>
        <w:t>当月有</w:t>
      </w:r>
      <w:proofErr w:type="gramEnd"/>
      <w:r>
        <w:rPr>
          <w:rFonts w:ascii="仿宋" w:eastAsia="仿宋" w:hAnsi="仿宋" w:hint="eastAsia"/>
          <w:sz w:val="27"/>
          <w:szCs w:val="27"/>
          <w:lang w:val="en"/>
        </w:rPr>
        <w:t>人员增减、启封等业务均可正常办理，须在基数调整表里同时申报。</w:t>
      </w:r>
    </w:p>
    <w:p w:rsidR="00DC47B6" w:rsidRDefault="00DC47B6" w:rsidP="00DC47B6">
      <w:pPr>
        <w:pStyle w:val="a3"/>
        <w:shd w:val="clear" w:color="auto" w:fill="FFFFFF"/>
        <w:spacing w:before="0" w:beforeAutospacing="0" w:after="0" w:afterAutospacing="0" w:line="560" w:lineRule="exact"/>
        <w:rPr>
          <w:sz w:val="27"/>
          <w:szCs w:val="27"/>
          <w:lang w:val="en"/>
        </w:rPr>
      </w:pPr>
      <w:r>
        <w:rPr>
          <w:rFonts w:ascii="Calibri" w:eastAsia="仿宋" w:hAnsi="Calibri" w:cs="Calibri"/>
          <w:sz w:val="27"/>
          <w:szCs w:val="27"/>
          <w:lang w:val="en"/>
        </w:rPr>
        <w:t> </w:t>
      </w:r>
    </w:p>
    <w:p w:rsidR="00DC47B6" w:rsidRDefault="00DC47B6" w:rsidP="00DC47B6">
      <w:pPr>
        <w:pStyle w:val="a3"/>
        <w:shd w:val="clear" w:color="auto" w:fill="FFFFFF"/>
        <w:spacing w:before="0" w:beforeAutospacing="0" w:after="0" w:afterAutospacing="0" w:line="560" w:lineRule="exact"/>
        <w:rPr>
          <w:sz w:val="27"/>
          <w:szCs w:val="27"/>
          <w:lang w:val="en"/>
        </w:rPr>
      </w:pPr>
      <w:r>
        <w:rPr>
          <w:rFonts w:ascii="Calibri" w:eastAsia="仿宋" w:hAnsi="Calibri" w:cs="Calibri"/>
          <w:sz w:val="27"/>
          <w:szCs w:val="27"/>
          <w:lang w:val="en"/>
        </w:rPr>
        <w:t> </w:t>
      </w:r>
    </w:p>
    <w:p w:rsidR="00DC47B6" w:rsidRDefault="00DC47B6" w:rsidP="00DC47B6">
      <w:pPr>
        <w:pStyle w:val="a3"/>
        <w:shd w:val="clear" w:color="auto" w:fill="FFFFFF"/>
        <w:spacing w:before="0" w:beforeAutospacing="0" w:after="0" w:afterAutospacing="0" w:line="560" w:lineRule="exact"/>
        <w:rPr>
          <w:sz w:val="27"/>
          <w:szCs w:val="27"/>
          <w:lang w:val="en"/>
        </w:rPr>
      </w:pPr>
      <w:r>
        <w:rPr>
          <w:rFonts w:ascii="Calibri" w:eastAsia="仿宋" w:hAnsi="Calibri" w:cs="Calibri"/>
          <w:sz w:val="27"/>
          <w:szCs w:val="27"/>
          <w:lang w:val="en"/>
        </w:rPr>
        <w:t> </w:t>
      </w:r>
    </w:p>
    <w:p w:rsidR="00DC47B6" w:rsidRDefault="00DC47B6" w:rsidP="00DC47B6">
      <w:pPr>
        <w:pStyle w:val="a3"/>
        <w:shd w:val="clear" w:color="auto" w:fill="FFFFFF"/>
        <w:spacing w:before="0" w:beforeAutospacing="0" w:after="0" w:afterAutospacing="0" w:line="560" w:lineRule="exact"/>
        <w:ind w:firstLine="2880"/>
        <w:jc w:val="both"/>
        <w:rPr>
          <w:sz w:val="27"/>
          <w:szCs w:val="27"/>
          <w:lang w:val="en"/>
        </w:rPr>
      </w:pPr>
      <w:r>
        <w:rPr>
          <w:rFonts w:ascii="仿宋" w:eastAsia="仿宋" w:hAnsi="仿宋" w:hint="eastAsia"/>
          <w:sz w:val="27"/>
          <w:szCs w:val="27"/>
          <w:lang w:val="en"/>
        </w:rPr>
        <w:t>安徽省省直住房公积金管理分中心</w:t>
      </w:r>
    </w:p>
    <w:p w:rsidR="00DC47B6" w:rsidRDefault="00DC47B6" w:rsidP="00DC47B6">
      <w:pPr>
        <w:pStyle w:val="a3"/>
        <w:shd w:val="clear" w:color="auto" w:fill="FFFFFF"/>
        <w:spacing w:before="0" w:beforeAutospacing="0" w:after="0" w:afterAutospacing="0" w:line="560" w:lineRule="exact"/>
        <w:ind w:firstLine="4155"/>
        <w:jc w:val="both"/>
        <w:rPr>
          <w:sz w:val="27"/>
          <w:szCs w:val="27"/>
          <w:lang w:val="en"/>
        </w:rPr>
      </w:pPr>
      <w:r>
        <w:rPr>
          <w:rFonts w:ascii="仿宋" w:eastAsia="仿宋" w:hAnsi="仿宋" w:hint="eastAsia"/>
          <w:sz w:val="27"/>
          <w:szCs w:val="27"/>
          <w:lang w:val="en"/>
        </w:rPr>
        <w:t>2022年6月30日</w:t>
      </w:r>
    </w:p>
    <w:bookmarkEnd w:id="0"/>
    <w:p w:rsidR="00DC47B6" w:rsidRPr="00DC47B6" w:rsidRDefault="00DC47B6" w:rsidP="00DC47B6">
      <w:pPr>
        <w:tabs>
          <w:tab w:val="left" w:pos="1440"/>
        </w:tabs>
        <w:rPr>
          <w:rFonts w:hint="eastAsia"/>
        </w:rPr>
      </w:pPr>
    </w:p>
    <w:sectPr w:rsidR="00DC47B6" w:rsidRPr="00DC47B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CA2" w:rsidRDefault="00DC3CA2" w:rsidP="00DC47B6">
      <w:r>
        <w:separator/>
      </w:r>
    </w:p>
  </w:endnote>
  <w:endnote w:type="continuationSeparator" w:id="0">
    <w:p w:rsidR="00DC3CA2" w:rsidRDefault="00DC3CA2" w:rsidP="00DC4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108439"/>
      <w:docPartObj>
        <w:docPartGallery w:val="Page Numbers (Bottom of Page)"/>
        <w:docPartUnique/>
      </w:docPartObj>
    </w:sdtPr>
    <w:sdtContent>
      <w:p w:rsidR="00DC47B6" w:rsidRDefault="00DC47B6">
        <w:pPr>
          <w:pStyle w:val="a6"/>
          <w:jc w:val="center"/>
        </w:pPr>
        <w:r>
          <w:fldChar w:fldCharType="begin"/>
        </w:r>
        <w:r>
          <w:instrText>PAGE   \* MERGEFORMAT</w:instrText>
        </w:r>
        <w:r>
          <w:fldChar w:fldCharType="separate"/>
        </w:r>
        <w:r>
          <w:rPr>
            <w:lang w:val="zh-CN"/>
          </w:rPr>
          <w:t>2</w:t>
        </w:r>
        <w:r>
          <w:fldChar w:fldCharType="end"/>
        </w:r>
      </w:p>
    </w:sdtContent>
  </w:sdt>
  <w:p w:rsidR="00DC47B6" w:rsidRDefault="00DC47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CA2" w:rsidRDefault="00DC3CA2" w:rsidP="00DC47B6">
      <w:r>
        <w:separator/>
      </w:r>
    </w:p>
  </w:footnote>
  <w:footnote w:type="continuationSeparator" w:id="0">
    <w:p w:rsidR="00DC3CA2" w:rsidRDefault="00DC3CA2" w:rsidP="00DC4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B6"/>
    <w:rsid w:val="005A068D"/>
    <w:rsid w:val="00DC3CA2"/>
    <w:rsid w:val="00DC4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83756"/>
  <w15:chartTrackingRefBased/>
  <w15:docId w15:val="{E50E1A14-A291-48E8-9BD2-4CF59D8B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47B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DC47B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C47B6"/>
    <w:rPr>
      <w:sz w:val="18"/>
      <w:szCs w:val="18"/>
    </w:rPr>
  </w:style>
  <w:style w:type="paragraph" w:styleId="a6">
    <w:name w:val="footer"/>
    <w:basedOn w:val="a"/>
    <w:link w:val="a7"/>
    <w:uiPriority w:val="99"/>
    <w:unhideWhenUsed/>
    <w:rsid w:val="00DC47B6"/>
    <w:pPr>
      <w:tabs>
        <w:tab w:val="center" w:pos="4153"/>
        <w:tab w:val="right" w:pos="8306"/>
      </w:tabs>
      <w:snapToGrid w:val="0"/>
      <w:jc w:val="left"/>
    </w:pPr>
    <w:rPr>
      <w:sz w:val="18"/>
      <w:szCs w:val="18"/>
    </w:rPr>
  </w:style>
  <w:style w:type="character" w:customStyle="1" w:styleId="a7">
    <w:name w:val="页脚 字符"/>
    <w:basedOn w:val="a0"/>
    <w:link w:val="a6"/>
    <w:uiPriority w:val="99"/>
    <w:rsid w:val="00DC47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728073">
      <w:bodyDiv w:val="1"/>
      <w:marLeft w:val="0"/>
      <w:marRight w:val="0"/>
      <w:marTop w:val="0"/>
      <w:marBottom w:val="0"/>
      <w:divBdr>
        <w:top w:val="none" w:sz="0" w:space="0" w:color="auto"/>
        <w:left w:val="none" w:sz="0" w:space="0" w:color="auto"/>
        <w:bottom w:val="none" w:sz="0" w:space="0" w:color="auto"/>
        <w:right w:val="none" w:sz="0" w:space="0" w:color="auto"/>
      </w:divBdr>
      <w:divsChild>
        <w:div w:id="1207454">
          <w:marLeft w:val="0"/>
          <w:marRight w:val="0"/>
          <w:marTop w:val="0"/>
          <w:marBottom w:val="0"/>
          <w:divBdr>
            <w:top w:val="none" w:sz="0" w:space="0" w:color="auto"/>
            <w:left w:val="none" w:sz="0" w:space="0" w:color="auto"/>
            <w:bottom w:val="none" w:sz="0" w:space="0" w:color="auto"/>
            <w:right w:val="none" w:sz="0" w:space="0" w:color="auto"/>
          </w:divBdr>
          <w:divsChild>
            <w:div w:id="1022128122">
              <w:marLeft w:val="0"/>
              <w:marRight w:val="0"/>
              <w:marTop w:val="0"/>
              <w:marBottom w:val="0"/>
              <w:divBdr>
                <w:top w:val="none" w:sz="0" w:space="0" w:color="auto"/>
                <w:left w:val="none" w:sz="0" w:space="0" w:color="auto"/>
                <w:bottom w:val="none" w:sz="0" w:space="0" w:color="auto"/>
                <w:right w:val="none" w:sz="0" w:space="0" w:color="auto"/>
              </w:divBdr>
              <w:divsChild>
                <w:div w:id="1397363805">
                  <w:marLeft w:val="0"/>
                  <w:marRight w:val="0"/>
                  <w:marTop w:val="300"/>
                  <w:marBottom w:val="0"/>
                  <w:divBdr>
                    <w:top w:val="single" w:sz="36" w:space="30" w:color="E8EAEF"/>
                    <w:left w:val="single" w:sz="6" w:space="31" w:color="E8EAEF"/>
                    <w:bottom w:val="single" w:sz="6" w:space="30" w:color="E8EAEF"/>
                    <w:right w:val="single" w:sz="6" w:space="31" w:color="E8EAEF"/>
                  </w:divBdr>
                  <w:divsChild>
                    <w:div w:id="13530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1</cp:revision>
  <cp:lastPrinted>2022-06-30T23:34:00Z</cp:lastPrinted>
  <dcterms:created xsi:type="dcterms:W3CDTF">2022-06-30T23:33:00Z</dcterms:created>
  <dcterms:modified xsi:type="dcterms:W3CDTF">2022-06-30T23:35:00Z</dcterms:modified>
</cp:coreProperties>
</file>