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6D806">
      <w:pPr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</w:pPr>
      <w:r>
        <w:rPr>
          <w:rFonts w:hint="default" w:ascii="Times New Roman" w:hAnsi="Times New Roman" w:eastAsia="华文中宋" w:cs="Times New Roman"/>
          <w:b/>
          <w:sz w:val="72"/>
          <w:szCs w:val="72"/>
        </w:rPr>
        <w:t>安徽警官职业学院</w:t>
      </w:r>
    </w:p>
    <w:p w14:paraId="63C4DCEC">
      <w:pPr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48"/>
          <w:szCs w:val="48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48"/>
          <w:szCs w:val="48"/>
        </w:rPr>
        <w:t>智慧财务系统</w:t>
      </w:r>
    </w:p>
    <w:p w14:paraId="0C2E1149">
      <w:pPr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48"/>
          <w:szCs w:val="48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48"/>
          <w:szCs w:val="48"/>
        </w:rPr>
        <w:t>（网上报销）</w:t>
      </w:r>
    </w:p>
    <w:p w14:paraId="2D342471">
      <w:pPr>
        <w:ind w:firstLine="480"/>
        <w:rPr>
          <w:rFonts w:hint="default" w:ascii="Times New Roman" w:hAnsi="Times New Roman" w:cs="Times New Roman"/>
        </w:rPr>
      </w:pPr>
    </w:p>
    <w:p w14:paraId="65541FA8">
      <w:pPr>
        <w:spacing w:line="480" w:lineRule="auto"/>
        <w:ind w:firstLine="262" w:firstLineChars="33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  <w:t>业</w:t>
      </w:r>
    </w:p>
    <w:p w14:paraId="6F57499A">
      <w:pPr>
        <w:spacing w:line="480" w:lineRule="auto"/>
        <w:ind w:firstLine="262" w:firstLineChars="33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  <w:t>务</w:t>
      </w:r>
    </w:p>
    <w:p w14:paraId="27286FFF">
      <w:pPr>
        <w:spacing w:line="480" w:lineRule="auto"/>
        <w:ind w:firstLine="262" w:firstLineChars="33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  <w:t>指</w:t>
      </w:r>
    </w:p>
    <w:p w14:paraId="68D7F3CE">
      <w:pPr>
        <w:spacing w:line="480" w:lineRule="auto"/>
        <w:ind w:firstLine="262" w:firstLineChars="33"/>
        <w:jc w:val="center"/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</w:pPr>
      <w:r>
        <w:rPr>
          <w:rFonts w:hint="default" w:ascii="Times New Roman" w:hAnsi="Times New Roman" w:eastAsia="华文中宋" w:cs="Times New Roman"/>
          <w:b/>
          <w:bCs/>
          <w:spacing w:val="37"/>
          <w:sz w:val="72"/>
          <w:szCs w:val="72"/>
        </w:rPr>
        <w:t>南</w:t>
      </w:r>
    </w:p>
    <w:p w14:paraId="10CC603B">
      <w:pPr>
        <w:ind w:right="45" w:firstLine="0" w:firstLineChars="0"/>
        <w:jc w:val="center"/>
        <w:rPr>
          <w:rFonts w:hint="default" w:ascii="Times New Roman" w:hAnsi="Times New Roman" w:eastAsia="华文中宋" w:cs="Times New Roman"/>
          <w:b/>
          <w:sz w:val="36"/>
          <w:szCs w:val="36"/>
        </w:rPr>
      </w:pPr>
    </w:p>
    <w:p w14:paraId="063F2D4C">
      <w:pPr>
        <w:ind w:right="45" w:firstLine="0" w:firstLineChars="0"/>
        <w:jc w:val="center"/>
        <w:rPr>
          <w:rFonts w:hint="default" w:ascii="Times New Roman" w:hAnsi="Times New Roman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院行政财务处</w:t>
      </w:r>
    </w:p>
    <w:p w14:paraId="54C51537">
      <w:pPr>
        <w:ind w:right="45" w:firstLine="0" w:firstLineChars="0"/>
        <w:jc w:val="center"/>
        <w:rPr>
          <w:rFonts w:hint="default" w:ascii="Times New Roman" w:hAnsi="Times New Roman" w:eastAsia="华文中宋" w:cs="Times New Roman"/>
          <w:b/>
          <w:sz w:val="36"/>
          <w:szCs w:val="36"/>
        </w:rPr>
      </w:pPr>
      <w:r>
        <w:rPr>
          <w:rFonts w:hint="default" w:ascii="Times New Roman" w:hAnsi="Times New Roman" w:eastAsia="华文中宋" w:cs="Times New Roman"/>
          <w:b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年</w:t>
      </w:r>
      <w:r>
        <w:rPr>
          <w:rFonts w:hint="eastAsia" w:ascii="Times New Roman" w:hAnsi="Times New Roman" w:eastAsia="华文中宋" w:cs="Times New Roman"/>
          <w:b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月</w:t>
      </w:r>
    </w:p>
    <w:p w14:paraId="608A1FBE">
      <w:pPr>
        <w:ind w:firstLine="871"/>
        <w:jc w:val="center"/>
        <w:rPr>
          <w:rFonts w:hint="default" w:ascii="Times New Roman" w:hAnsi="Times New Roman" w:cs="Times New Roman"/>
          <w:b/>
          <w:bCs/>
          <w:spacing w:val="37"/>
          <w:sz w:val="36"/>
          <w:szCs w:val="36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9977" w:h="14173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</w:p>
    <w:p w14:paraId="0C5F4B00">
      <w:pPr>
        <w:spacing w:before="240" w:after="240"/>
        <w:ind w:firstLine="0" w:firstLineChars="0"/>
        <w:jc w:val="center"/>
        <w:rPr>
          <w:rFonts w:hint="eastAsia" w:ascii="Calibri" w:hAnsi="Calibri" w:eastAsia="宋体" w:cs="宋体"/>
          <w:b/>
          <w:bCs/>
          <w:sz w:val="32"/>
          <w:szCs w:val="32"/>
        </w:rPr>
      </w:pPr>
      <w:bookmarkStart w:id="0" w:name="_Toc7326"/>
      <w:bookmarkStart w:id="1" w:name="_Toc31683"/>
      <w:bookmarkStart w:id="2" w:name="_Toc82452399"/>
      <w:bookmarkStart w:id="3" w:name="_Toc30281"/>
      <w:r>
        <w:rPr>
          <w:rFonts w:hint="eastAsia" w:ascii="Calibri" w:hAnsi="Calibri" w:eastAsia="宋体" w:cs="宋体"/>
          <w:b/>
          <w:bCs/>
          <w:sz w:val="32"/>
          <w:szCs w:val="32"/>
        </w:rPr>
        <w:t>文件更改记录</w:t>
      </w:r>
      <w:bookmarkEnd w:id="0"/>
      <w:bookmarkEnd w:id="1"/>
      <w:bookmarkEnd w:id="2"/>
      <w:bookmarkEnd w:id="3"/>
    </w:p>
    <w:p w14:paraId="7B03CF4D">
      <w:pPr>
        <w:pStyle w:val="9"/>
        <w:spacing w:before="13"/>
        <w:ind w:firstLine="301"/>
        <w:rPr>
          <w:rFonts w:hint="eastAsia" w:eastAsia="宋体"/>
          <w:b/>
          <w:sz w:val="15"/>
        </w:rPr>
      </w:pPr>
    </w:p>
    <w:tbl>
      <w:tblPr>
        <w:tblStyle w:val="23"/>
        <w:tblW w:w="85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9"/>
        <w:gridCol w:w="703"/>
        <w:gridCol w:w="3285"/>
        <w:gridCol w:w="1115"/>
        <w:gridCol w:w="1417"/>
        <w:gridCol w:w="1134"/>
      </w:tblGrid>
      <w:tr w14:paraId="2AC653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58A65F6C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版本号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1D779F58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状态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0FEA74D9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修改内容概要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7EACBA69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修订日期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5DA83DE0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修订人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5B96F4BF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批准人</w:t>
            </w:r>
          </w:p>
        </w:tc>
      </w:tr>
      <w:tr w14:paraId="2A7FE8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03DA8A2C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V1.0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63B371D2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13B6DA80">
            <w:pPr>
              <w:widowControl/>
              <w:spacing w:before="0" w:after="0"/>
              <w:ind w:firstLine="0" w:firstLineChars="0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新建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操作手册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41C2A727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387B81D4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梅加将、郭雅婷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69FEA4ED">
            <w:pPr>
              <w:spacing w:before="0" w:after="0"/>
              <w:ind w:firstLine="0" w:firstLineChars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梅加将</w:t>
            </w:r>
          </w:p>
        </w:tc>
      </w:tr>
      <w:tr w14:paraId="62107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7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7D5C89EB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V1.1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3FF92B90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A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527D6559">
            <w:pPr>
              <w:widowControl/>
              <w:spacing w:before="0" w:after="0"/>
              <w:ind w:firstLine="0" w:firstLineChars="0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新增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教科研项目授权指引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（P10）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、新增以前年度报销单据查询指引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(P31)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、新增往来款报销单指引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(P22)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13429E3C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616BBC3C">
            <w:pPr>
              <w:widowControl/>
              <w:spacing w:before="0" w:after="0"/>
              <w:ind w:firstLine="0" w:firstLineChars="0"/>
              <w:jc w:val="center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郭雅婷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" w:type="dxa"/>
              <w:left w:w="8" w:type="dxa"/>
              <w:right w:w="8" w:type="dxa"/>
            </w:tcMar>
            <w:vAlign w:val="center"/>
          </w:tcPr>
          <w:p w14:paraId="659EE7B0">
            <w:pPr>
              <w:spacing w:before="0" w:after="0"/>
              <w:ind w:firstLine="0" w:firstLineChars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梅加将</w:t>
            </w:r>
          </w:p>
        </w:tc>
      </w:tr>
    </w:tbl>
    <w:p w14:paraId="1F70366D">
      <w:pPr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1"/>
          <w:szCs w:val="21"/>
        </w:rPr>
        <w:t>注：初始版本号：V1.0；若有较大的修订批准后，版本号加“1”；若有较小的修订批准后，版本号加“0.1”；</w:t>
      </w:r>
    </w:p>
    <w:p w14:paraId="70D176FA">
      <w:pPr>
        <w:ind w:left="0" w:leftChars="0" w:firstLine="0" w:firstLineChars="0"/>
        <w:jc w:val="left"/>
        <w:rPr>
          <w:rFonts w:hint="eastAsia" w:ascii="宋体" w:hAnsi="宋体" w:eastAsia="宋体" w:cs="宋体"/>
          <w:b w:val="0"/>
          <w:bCs w:val="0"/>
          <w:spacing w:val="0"/>
          <w:sz w:val="21"/>
          <w:szCs w:val="21"/>
        </w:rPr>
        <w:sectPr>
          <w:pgSz w:w="9977" w:h="14173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pacing w:val="0"/>
          <w:sz w:val="21"/>
          <w:szCs w:val="21"/>
        </w:rPr>
        <w:t>状态包括：N—新建，A—增加，Y—修改，D—删除。</w:t>
      </w:r>
      <w:bookmarkStart w:id="45" w:name="_GoBack"/>
      <w:bookmarkEnd w:id="45"/>
    </w:p>
    <w:sdt>
      <w:sdtPr>
        <w:rPr>
          <w:rFonts w:hint="default" w:ascii="Times New Roman" w:hAnsi="Times New Roman" w:cs="Times New Roman"/>
        </w:rPr>
        <w:id w:val="147454994"/>
        <w:docPartObj>
          <w:docPartGallery w:val="Table of Contents"/>
          <w:docPartUnique/>
        </w:docPartObj>
      </w:sdtPr>
      <w:sdtEndPr>
        <w:rPr>
          <w:rFonts w:hint="default" w:ascii="Times New Roman" w:hAnsi="Times New Roman" w:cs="Times New Roman"/>
          <w:bCs/>
          <w:spacing w:val="37"/>
        </w:rPr>
      </w:sdtEndPr>
      <w:sdtContent>
        <w:p w14:paraId="78AEB8A5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center"/>
            <w:textAlignment w:val="auto"/>
            <w:rPr>
              <w:rFonts w:hint="default" w:ascii="Times New Roman" w:hAnsi="Times New Roman" w:cs="Times New Roman"/>
              <w:sz w:val="36"/>
              <w:szCs w:val="36"/>
            </w:rPr>
          </w:pPr>
          <w:r>
            <w:rPr>
              <w:rFonts w:hint="default" w:ascii="Times New Roman" w:hAnsi="Times New Roman" w:cs="Times New Roman"/>
              <w:sz w:val="36"/>
              <w:szCs w:val="36"/>
            </w:rPr>
            <w:t>目录</w:t>
          </w:r>
        </w:p>
        <w:p w14:paraId="1903C767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0" w:firstLineChars="0"/>
            <w:textAlignment w:val="auto"/>
          </w:pPr>
          <w:r>
            <w:rPr>
              <w:rFonts w:hint="default" w:ascii="Times New Roman" w:hAnsi="Times New Roman" w:cs="Times New Roman"/>
              <w:b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/>
              <w:bCs/>
              <w:spacing w:val="37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b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_Toc27544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一、系统初始化登</w:t>
          </w:r>
          <w:r>
            <w:rPr>
              <w:rFonts w:hint="eastAsia" w:ascii="Times New Roman" w:hAnsi="Times New Roman" w:cs="Times New Roman"/>
              <w:lang w:eastAsia="zh-CN"/>
            </w:rPr>
            <w:t>录</w:t>
          </w:r>
          <w:r>
            <w:rPr>
              <w:rFonts w:hint="default" w:ascii="Times New Roman" w:hAnsi="Times New Roman" w:cs="Times New Roman"/>
            </w:rPr>
            <w:t>及业务流程简述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_Toc27544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- 1 -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211AB82C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480" w:leftChars="200" w:firstLine="0" w:firstLineChars="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_Toc18872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（一）系统登</w:t>
          </w:r>
          <w:r>
            <w:rPr>
              <w:rFonts w:hint="eastAsia" w:ascii="Times New Roman" w:hAnsi="Times New Roman" w:cs="Times New Roman"/>
              <w:lang w:eastAsia="zh-CN"/>
            </w:rPr>
            <w:t>录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_Toc18872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- 1 -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769DCA2A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_Toc1822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（二）修改密码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_Toc1822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- 3 -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09C0FBD5">
          <w:pPr>
            <w:pStyle w:val="16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0" w:firstLineChars="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_Toc1740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二、网上报销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_Toc1740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252AAA1B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_Toc25240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（一）报销业务概述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_Toc25240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1E0AAA86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_Toc30560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业务流程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_Toc30560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23BDFFC7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_Toc22130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</w:rPr>
            <w:t>2</w:t>
          </w:r>
          <w:r>
            <w:rPr>
              <w:rFonts w:hint="eastAsia" w:ascii="宋体" w:hAnsi="宋体" w:eastAsia="宋体" w:cs="宋体"/>
              <w:bCs/>
            </w:rPr>
            <w:t>.</w:t>
          </w:r>
          <w:r>
            <w:rPr>
              <w:rFonts w:hint="default" w:ascii="Times New Roman" w:hAnsi="Times New Roman" w:cs="Times New Roman"/>
              <w:bCs/>
            </w:rPr>
            <w:t>界面功能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_Toc22130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52403FF7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_Toc24366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（二）业务单据填报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_Toc24366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- 7 -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3E3F7747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_Toc6291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单据填报顺序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_Toc6291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- 7 -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2419A133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_Toc24908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单据填报及报销规则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_Toc24908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- 8 -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66BAF235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_Toc6490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3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单据填报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_Toc6490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- 8 -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028519E7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_Toc10164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4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单据打印材料提交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_Toc10164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- 24 -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6A0652C3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_Toc20875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eastAsia" w:ascii="Times New Roman" w:hAnsi="Times New Roman" w:cs="Times New Roman"/>
              <w:lang w:val="en-US" w:eastAsia="zh-CN"/>
            </w:rPr>
            <w:t>5</w:t>
          </w:r>
          <w:r>
            <w:rPr>
              <w:rFonts w:hint="eastAsia" w:ascii="宋体" w:hAnsi="宋体" w:eastAsia="宋体" w:cs="宋体"/>
              <w:lang w:val="en-US" w:eastAsia="zh-CN"/>
            </w:rPr>
            <w:t>.</w:t>
          </w:r>
          <w:r>
            <w:rPr>
              <w:rFonts w:hint="default" w:ascii="Times New Roman" w:hAnsi="Times New Roman" w:cs="Times New Roman"/>
            </w:rPr>
            <w:t>单据审批</w:t>
          </w:r>
          <w:r>
            <w:rPr>
              <w:rFonts w:hint="eastAsia" w:ascii="宋体" w:hAnsi="宋体" w:eastAsia="宋体" w:cs="宋体"/>
            </w:rPr>
            <w:t>/</w:t>
          </w:r>
          <w:r>
            <w:rPr>
              <w:rFonts w:hint="default" w:ascii="Times New Roman" w:hAnsi="Times New Roman" w:cs="Times New Roman"/>
            </w:rPr>
            <w:t>审核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_Toc20875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- 26 -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63042475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_Toc11268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（三）查询及其他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_Toc11268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- 28 -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042498F7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_Toc20622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1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我的单据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_Toc20622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- 28 -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7D9D5001">
          <w:pPr>
            <w:pStyle w:val="11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1256" w:firstLineChars="4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_Toc21312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2</w:t>
          </w:r>
          <w:r>
            <w:rPr>
              <w:rFonts w:hint="eastAsia" w:ascii="宋体" w:hAnsi="宋体" w:eastAsia="宋体" w:cs="宋体"/>
            </w:rPr>
            <w:t>.</w:t>
          </w:r>
          <w:r>
            <w:rPr>
              <w:rFonts w:hint="default" w:ascii="Times New Roman" w:hAnsi="Times New Roman" w:cs="Times New Roman"/>
            </w:rPr>
            <w:t>账表查询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_Toc21312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- 31 -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4AA12FE6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_Toc5547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  <w:highlight w:val="none"/>
              <w:lang w:val="en-US" w:eastAsia="zh-CN"/>
            </w:rPr>
            <w:t>（四）手机端操作流程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_Toc5547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- 33 -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1CEE73BE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7817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="0" w:leftChars="0" w:firstLine="628" w:firstLineChars="200"/>
            <w:textAlignment w:val="auto"/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begin"/>
          </w:r>
          <w:r>
            <w:rPr>
              <w:rFonts w:hint="default" w:ascii="Times New Roman" w:hAnsi="Times New Roman" w:cs="Times New Roman"/>
              <w:bCs/>
              <w:spacing w:val="37"/>
            </w:rPr>
            <w:instrText xml:space="preserve"> HYPERLINK \l _Toc23706 </w:instrText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（</w:t>
          </w:r>
          <w:r>
            <w:rPr>
              <w:rFonts w:hint="default" w:ascii="Times New Roman" w:hAnsi="Times New Roman" w:cs="Times New Roman"/>
              <w:lang w:val="en-US" w:eastAsia="zh-CN"/>
            </w:rPr>
            <w:t>五</w:t>
          </w:r>
          <w:r>
            <w:rPr>
              <w:rFonts w:hint="default" w:ascii="Times New Roman" w:hAnsi="Times New Roman" w:cs="Times New Roman"/>
            </w:rPr>
            <w:t>）其他事项</w:t>
          </w:r>
          <w:r>
            <w:tab/>
          </w:r>
          <w:r>
            <w:rPr>
              <w:rFonts w:hint="default" w:ascii="Times New Roman" w:hAnsi="Times New Roman" w:cs="Times New Roman"/>
            </w:rPr>
            <w:fldChar w:fldCharType="begin"/>
          </w:r>
          <w:r>
            <w:rPr>
              <w:rFonts w:hint="default" w:ascii="Times New Roman" w:hAnsi="Times New Roman" w:cs="Times New Roman"/>
            </w:rPr>
            <w:instrText xml:space="preserve"> PAGEREF _Toc23706 \h </w:instrText>
          </w:r>
          <w:r>
            <w:rPr>
              <w:rFonts w:hint="default" w:ascii="Times New Roman" w:hAnsi="Times New Roman" w:cs="Times New Roman"/>
            </w:rPr>
            <w:fldChar w:fldCharType="separate"/>
          </w:r>
          <w:r>
            <w:rPr>
              <w:rFonts w:hint="default" w:ascii="Times New Roman" w:hAnsi="Times New Roman" w:cs="Times New Roman"/>
            </w:rPr>
            <w:t>- 36 -</w:t>
          </w:r>
          <w:r>
            <w:rPr>
              <w:rFonts w:hint="default" w:ascii="Times New Roman" w:hAnsi="Times New Roman" w:cs="Times New Roman"/>
            </w:rPr>
            <w:fldChar w:fldCharType="end"/>
          </w: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  <w:p w14:paraId="6DA5B803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40" w:lineRule="exact"/>
            <w:ind w:left="0" w:leftChars="0" w:firstLine="0" w:firstLineChars="0"/>
            <w:textAlignment w:val="auto"/>
            <w:rPr>
              <w:rFonts w:hint="default" w:ascii="Times New Roman" w:hAnsi="Times New Roman" w:cs="Times New Roman"/>
              <w:b/>
              <w:bCs/>
              <w:spacing w:val="37"/>
            </w:rPr>
            <w:sectPr>
              <w:footerReference r:id="rId11" w:type="default"/>
              <w:pgSz w:w="9977" w:h="14173"/>
              <w:pgMar w:top="1440" w:right="1080" w:bottom="1440" w:left="1080" w:header="851" w:footer="1134" w:gutter="0"/>
              <w:pgNumType w:fmt="numberInDash" w:start="1"/>
              <w:cols w:space="425" w:num="1"/>
              <w:docGrid w:type="lines" w:linePitch="312" w:charSpace="0"/>
            </w:sectPr>
          </w:pPr>
          <w:r>
            <w:rPr>
              <w:rFonts w:hint="default" w:ascii="Times New Roman" w:hAnsi="Times New Roman" w:cs="Times New Roman"/>
              <w:bCs/>
              <w:spacing w:val="37"/>
            </w:rPr>
            <w:fldChar w:fldCharType="end"/>
          </w:r>
        </w:p>
      </w:sdtContent>
    </w:sdt>
    <w:p w14:paraId="3836EAD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0"/>
        <w:textAlignment w:val="auto"/>
        <w:rPr>
          <w:rFonts w:hint="default" w:ascii="Times New Roman" w:hAnsi="Times New Roman" w:cs="Times New Roman"/>
        </w:rPr>
      </w:pPr>
      <w:bookmarkStart w:id="4" w:name="_Toc17710854"/>
      <w:bookmarkStart w:id="5" w:name="_Toc21633708"/>
      <w:bookmarkStart w:id="6" w:name="_Toc27544"/>
      <w:r>
        <w:rPr>
          <w:rFonts w:hint="default" w:ascii="Times New Roman" w:hAnsi="Times New Roman" w:cs="Times New Roman"/>
        </w:rPr>
        <w:t>一、系统</w:t>
      </w:r>
      <w:bookmarkEnd w:id="4"/>
      <w:bookmarkEnd w:id="5"/>
      <w:r>
        <w:rPr>
          <w:rFonts w:hint="default" w:ascii="Times New Roman" w:hAnsi="Times New Roman" w:cs="Times New Roman"/>
        </w:rPr>
        <w:t>初始化登</w:t>
      </w:r>
      <w:r>
        <w:rPr>
          <w:rFonts w:hint="eastAsia" w:ascii="Times New Roman" w:hAnsi="Times New Roman" w:cs="Times New Roman"/>
          <w:lang w:eastAsia="zh-CN"/>
        </w:rPr>
        <w:t>录</w:t>
      </w:r>
      <w:r>
        <w:rPr>
          <w:rFonts w:hint="default" w:ascii="Times New Roman" w:hAnsi="Times New Roman" w:cs="Times New Roman"/>
        </w:rPr>
        <w:t>及业务流程简述</w:t>
      </w:r>
      <w:bookmarkEnd w:id="6"/>
    </w:p>
    <w:p w14:paraId="34F021A7">
      <w:pPr>
        <w:pStyle w:val="3"/>
        <w:rPr>
          <w:rFonts w:hint="default" w:ascii="Times New Roman" w:hAnsi="Times New Roman" w:cs="Times New Roman"/>
        </w:rPr>
      </w:pPr>
      <w:bookmarkStart w:id="7" w:name="_Toc18872"/>
      <w:r>
        <w:rPr>
          <w:rFonts w:hint="default" w:ascii="Times New Roman" w:hAnsi="Times New Roman" w:cs="Times New Roman"/>
        </w:rPr>
        <w:t>（一）系统登</w:t>
      </w:r>
      <w:r>
        <w:rPr>
          <w:rFonts w:hint="eastAsia" w:ascii="Times New Roman" w:hAnsi="Times New Roman" w:cs="Times New Roman"/>
          <w:lang w:eastAsia="zh-CN"/>
        </w:rPr>
        <w:t>录</w:t>
      </w:r>
      <w:bookmarkEnd w:id="7"/>
    </w:p>
    <w:p w14:paraId="45645A2D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浏览器地址栏访问以下地址：</w:t>
      </w:r>
    </w:p>
    <w:p w14:paraId="36F701CE">
      <w:pPr>
        <w:ind w:firstLine="480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方式一：</w:t>
      </w:r>
      <w:r>
        <w:rPr>
          <w:rStyle w:val="27"/>
          <w:rFonts w:hint="default" w:ascii="Times New Roman" w:hAnsi="Times New Roman" w:cs="Times New Roman"/>
          <w:sz w:val="24"/>
          <w:szCs w:val="24"/>
        </w:rPr>
        <w:t>http://192.168.101.72:8188/</w:t>
      </w:r>
      <w:r>
        <w:rPr>
          <w:rFonts w:hint="default" w:ascii="Times New Roman" w:hAnsi="Times New Roman" w:cs="Times New Roman"/>
          <w:sz w:val="24"/>
          <w:szCs w:val="24"/>
        </w:rPr>
        <w:t>（校园内应用直连入口，不建议）输入教职工号和密码即可登入网上报销系统（默认密码为身份证号后6位）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，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如忘记密码需重置的请联系运维方技术工程师。</w:t>
      </w:r>
    </w:p>
    <w:p w14:paraId="56B0AD74">
      <w:pPr>
        <w:pStyle w:val="35"/>
        <w:ind w:firstLine="56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方式二：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"http://ehall.ahjgxy.edu.cn/"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27"/>
          <w:rFonts w:hint="default" w:ascii="Times New Roman" w:hAnsi="Times New Roman" w:cs="Times New Roman"/>
          <w:sz w:val="24"/>
          <w:szCs w:val="24"/>
        </w:rPr>
        <w:t>智慧校园统一身份认证登录</w:t>
      </w:r>
      <w:r>
        <w:rPr>
          <w:rStyle w:val="27"/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安徽警官职业学院官网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智慧校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园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，推荐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，如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忘记智慧校园密码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>需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重置的，请联系院信息中心赵倩，电话62233456。</w:t>
      </w:r>
    </w:p>
    <w:p w14:paraId="374D79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-18415</wp:posOffset>
            </wp:positionH>
            <wp:positionV relativeFrom="page">
              <wp:posOffset>3966845</wp:posOffset>
            </wp:positionV>
            <wp:extent cx="5001260" cy="3161030"/>
            <wp:effectExtent l="0" t="0" r="8890" b="1270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br w:type="page"/>
      </w:r>
    </w:p>
    <w:p w14:paraId="23C1DED9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进入如下图所示登</w:t>
      </w:r>
      <w:r>
        <w:rPr>
          <w:rFonts w:hint="eastAsia" w:ascii="Times New Roman" w:hAnsi="Times New Roman" w:cs="Times New Roman"/>
          <w:lang w:eastAsia="zh-CN"/>
        </w:rPr>
        <w:t>录</w:t>
      </w:r>
      <w:r>
        <w:rPr>
          <w:rFonts w:hint="default" w:ascii="Times New Roman" w:hAnsi="Times New Roman" w:cs="Times New Roman"/>
        </w:rPr>
        <w:t>界面</w:t>
      </w:r>
    </w:p>
    <w:p w14:paraId="397A75F1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4637405" cy="2877820"/>
            <wp:effectExtent l="0" t="0" r="1079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DAF0F">
      <w:pPr>
        <w:ind w:firstLine="480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输入教职工号、密码，进入网上办事服务大厅，选择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财务服务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网络报销</w:t>
      </w:r>
      <w:r>
        <w:rPr>
          <w:rFonts w:hint="eastAsia" w:ascii="Times New Roman" w:hAnsi="Times New Roman" w:cs="Times New Roman"/>
          <w:kern w:val="2"/>
          <w:sz w:val="24"/>
          <w:szCs w:val="24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即可登入网报系统。</w:t>
      </w:r>
    </w:p>
    <w:p w14:paraId="2A4138FC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2405" cy="2638425"/>
            <wp:effectExtent l="0" t="0" r="444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25A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E60B6D7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系统登入首界面（任务中心）：</w:t>
      </w:r>
    </w:p>
    <w:p w14:paraId="2ADA56D3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61255" cy="1892935"/>
            <wp:effectExtent l="0" t="0" r="10795" b="1206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6748">
      <w:pPr>
        <w:pStyle w:val="3"/>
        <w:rPr>
          <w:rFonts w:hint="default" w:ascii="Times New Roman" w:hAnsi="Times New Roman" w:cs="Times New Roman"/>
        </w:rPr>
      </w:pPr>
      <w:bookmarkStart w:id="8" w:name="_Toc1822"/>
      <w:r>
        <w:rPr>
          <w:rFonts w:hint="default" w:ascii="Times New Roman" w:hAnsi="Times New Roman" w:cs="Times New Roman"/>
        </w:rPr>
        <w:t>（二）修改密码</w:t>
      </w:r>
      <w:bookmarkEnd w:id="8"/>
    </w:p>
    <w:p w14:paraId="151C9B40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0460" cy="3862070"/>
            <wp:effectExtent l="0" t="0" r="2540" b="508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AF91">
      <w:pPr>
        <w:ind w:firstLine="480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点击右侧姓名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-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修改密码，即可修改密码。若习惯使用应用直连入口访问网上报销系统的，强烈建议修改密码。</w:t>
      </w:r>
    </w:p>
    <w:p w14:paraId="72BBFFE6">
      <w:pPr>
        <w:ind w:firstLine="48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（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注意</w:t>
      </w:r>
      <w:r>
        <w:rPr>
          <w:rFonts w:hint="default" w:ascii="Times New Roman" w:hAnsi="Times New Roman" w:cs="Times New Roman"/>
          <w:lang w:val="en-US" w:eastAsia="zh-CN"/>
        </w:rPr>
        <w:t>：此处修改的密码为网上报销系统的密码，非智慧校园密码。）</w:t>
      </w:r>
    </w:p>
    <w:p w14:paraId="25C25220">
      <w:pPr>
        <w:numPr>
          <w:ilvl w:val="0"/>
          <w:numId w:val="1"/>
        </w:numPr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业务办理过程简述</w:t>
      </w:r>
    </w:p>
    <w:p w14:paraId="24EE6DB7">
      <w:pPr>
        <w:numPr>
          <w:ilvl w:val="0"/>
          <w:numId w:val="0"/>
        </w:numPr>
        <w:bidi w:val="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41910</wp:posOffset>
            </wp:positionV>
            <wp:extent cx="5754370" cy="5798820"/>
            <wp:effectExtent l="0" t="0" r="0" b="0"/>
            <wp:wrapTopAndBottom/>
            <wp:docPr id="16" name="图片 16" descr="70e5f9e444d5b4f3abf670f4a3ca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70e5f9e444d5b4f3abf670f4a3cad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727A40">
      <w:pPr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84750" cy="5962015"/>
            <wp:effectExtent l="0" t="0" r="0" b="0"/>
            <wp:docPr id="7" name="图片 7" descr="业务流程概述(不含借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业务流程概述(不含借款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5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40C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00"/>
        <w:textAlignment w:val="auto"/>
        <w:rPr>
          <w:rFonts w:hint="default" w:ascii="Times New Roman" w:hAnsi="Times New Roman" w:cs="Times New Roman"/>
        </w:rPr>
      </w:pPr>
      <w:bookmarkStart w:id="9" w:name="_Toc1740"/>
      <w:r>
        <w:rPr>
          <w:rFonts w:hint="default" w:ascii="Times New Roman" w:hAnsi="Times New Roman" w:cs="Times New Roman"/>
        </w:rPr>
        <w:t>二、</w:t>
      </w:r>
      <w:bookmarkStart w:id="10" w:name="_Toc522198805"/>
      <w:r>
        <w:rPr>
          <w:rFonts w:hint="default" w:ascii="Times New Roman" w:hAnsi="Times New Roman" w:cs="Times New Roman"/>
        </w:rPr>
        <w:t>网上报销</w:t>
      </w:r>
      <w:bookmarkEnd w:id="9"/>
    </w:p>
    <w:p w14:paraId="3C3A5E07">
      <w:pPr>
        <w:pStyle w:val="3"/>
        <w:rPr>
          <w:rFonts w:hint="default" w:ascii="Times New Roman" w:hAnsi="Times New Roman" w:cs="Times New Roman"/>
        </w:rPr>
      </w:pPr>
      <w:bookmarkStart w:id="11" w:name="_Toc25240"/>
      <w:r>
        <w:rPr>
          <w:rFonts w:hint="default" w:ascii="Times New Roman" w:hAnsi="Times New Roman" w:cs="Times New Roman"/>
        </w:rPr>
        <w:t>（一）</w:t>
      </w:r>
      <w:bookmarkEnd w:id="10"/>
      <w:r>
        <w:rPr>
          <w:rFonts w:hint="default" w:ascii="Times New Roman" w:hAnsi="Times New Roman" w:cs="Times New Roman"/>
        </w:rPr>
        <w:t>报销业务概述</w:t>
      </w:r>
      <w:bookmarkEnd w:id="11"/>
    </w:p>
    <w:p w14:paraId="5364A408">
      <w:pPr>
        <w:pStyle w:val="4"/>
        <w:rPr>
          <w:rFonts w:hint="default" w:ascii="Times New Roman" w:hAnsi="Times New Roman" w:cs="Times New Roman"/>
        </w:rPr>
      </w:pPr>
      <w:bookmarkStart w:id="12" w:name="_Toc30560"/>
      <w:r>
        <w:rPr>
          <w:rFonts w:hint="default" w:ascii="Times New Roman" w:hAnsi="Times New Roman" w:cs="Times New Roman"/>
        </w:rPr>
        <w:t>1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业务流程</w:t>
      </w:r>
      <w:bookmarkEnd w:id="12"/>
    </w:p>
    <w:p w14:paraId="300A71CD">
      <w:pPr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sz w:val="22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lang w:eastAsia="zh-CN"/>
        </w:rPr>
        <w:drawing>
          <wp:inline distT="0" distB="0" distL="114300" distR="114300">
            <wp:extent cx="4953635" cy="4548505"/>
            <wp:effectExtent l="0" t="0" r="18415" b="4445"/>
            <wp:docPr id="4" name="图片 4" descr="431592f00670a14b520a749bf92f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1592f00670a14b520a749bf92f4a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BB240">
      <w:pPr>
        <w:pStyle w:val="4"/>
        <w:rPr>
          <w:rFonts w:hint="default" w:ascii="Times New Roman" w:hAnsi="Times New Roman" w:cs="Times New Roman"/>
          <w:bCs/>
        </w:rPr>
      </w:pPr>
      <w:bookmarkStart w:id="13" w:name="_Toc22130"/>
      <w:r>
        <w:rPr>
          <w:rFonts w:hint="default" w:ascii="Times New Roman" w:hAnsi="Times New Roman" w:cs="Times New Roman"/>
          <w:bCs/>
        </w:rPr>
        <w:t>2</w:t>
      </w:r>
      <w:r>
        <w:rPr>
          <w:rFonts w:hint="eastAsia" w:ascii="宋体" w:hAnsi="宋体" w:eastAsia="宋体" w:cs="宋体"/>
          <w:bCs/>
        </w:rPr>
        <w:t>.</w:t>
      </w:r>
      <w:r>
        <w:rPr>
          <w:rFonts w:hint="default" w:ascii="Times New Roman" w:hAnsi="Times New Roman" w:cs="Times New Roman"/>
          <w:bCs/>
        </w:rPr>
        <w:t>界面功能</w:t>
      </w:r>
      <w:bookmarkEnd w:id="13"/>
    </w:p>
    <w:p w14:paraId="49C0EF78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网上报销所有功能展示（以一般填报人为例）。</w:t>
      </w:r>
    </w:p>
    <w:p w14:paraId="631B92B2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上方</w:t>
      </w:r>
      <w:r>
        <w:rPr>
          <w:rFonts w:hint="default" w:ascii="Times New Roman" w:hAnsi="Times New Roman" w:cs="Times New Roman"/>
          <w:b/>
          <w:bCs/>
        </w:rPr>
        <w:t>加粗字体</w:t>
      </w:r>
      <w:r>
        <w:rPr>
          <w:rFonts w:hint="default" w:ascii="Times New Roman" w:hAnsi="Times New Roman" w:cs="Times New Roman"/>
        </w:rPr>
        <w:t>为菜单分类，下方为功能菜单，点击功能菜单可进入相应功能。</w:t>
      </w:r>
    </w:p>
    <w:p w14:paraId="3D2C6602"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30140" cy="3154680"/>
            <wp:effectExtent l="0" t="0" r="381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A5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【业务处理】业务处理功能。包括业务单据、个人单据查询。</w:t>
      </w:r>
    </w:p>
    <w:p w14:paraId="539A9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b/>
          <w:color w:val="FF0000"/>
        </w:rPr>
        <w:t>注意：</w:t>
      </w:r>
      <w:r>
        <w:rPr>
          <w:rFonts w:hint="default" w:ascii="Times New Roman" w:hAnsi="Times New Roman" w:cs="Times New Roman"/>
        </w:rPr>
        <w:t>目前系统设计</w:t>
      </w:r>
      <w:r>
        <w:rPr>
          <w:rFonts w:hint="default" w:ascii="Times New Roman" w:hAnsi="Times New Roman" w:cs="Times New Roman"/>
          <w:b/>
        </w:rPr>
        <w:t>两大类业务报销单据</w:t>
      </w:r>
      <w:r>
        <w:rPr>
          <w:rFonts w:hint="eastAsia" w:ascii="Times New Roman" w:hAnsi="Times New Roman" w:cs="Times New Roman"/>
          <w:lang w:eastAsia="zh-CN"/>
        </w:rPr>
        <w:t>：</w:t>
      </w:r>
    </w:p>
    <w:p w14:paraId="1AA25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eastAsia" w:ascii="宋体" w:hAnsi="宋体" w:eastAsia="宋体" w:cs="宋体"/>
        </w:rPr>
      </w:pPr>
      <w:r>
        <w:rPr>
          <w:rFonts w:hint="default" w:ascii="Times New Roman" w:hAnsi="Times New Roman" w:cs="Times New Roman"/>
        </w:rPr>
        <w:t>借款类单据</w:t>
      </w:r>
      <w:r>
        <w:rPr>
          <w:rFonts w:hint="eastAsia" w:ascii="宋体" w:hAnsi="宋体" w:eastAsia="宋体" w:cs="宋体"/>
        </w:rPr>
        <w:t>[借款单]：若发生借款时，使用该类单据。</w:t>
      </w:r>
    </w:p>
    <w:p w14:paraId="730D9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报销类单据[费用报销单]：日常费用报销，如部门办公费、教科研项目经费等。</w:t>
      </w:r>
    </w:p>
    <w:p w14:paraId="11272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报销类单据[差旅费报销单]：差旅费报销专用单据。</w:t>
      </w:r>
    </w:p>
    <w:p w14:paraId="17A0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宋体" w:hAnsi="宋体" w:eastAsia="宋体" w:cs="宋体"/>
        </w:rPr>
        <w:t>报销类单据[代收代支报销单]：</w:t>
      </w:r>
      <w:r>
        <w:rPr>
          <w:rFonts w:hint="default" w:ascii="Times New Roman" w:hAnsi="Times New Roman" w:cs="Times New Roman"/>
        </w:rPr>
        <w:t>无指标报销单据，如学生相关退费等。</w:t>
      </w:r>
    </w:p>
    <w:p w14:paraId="6F418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宋体" w:hAnsi="宋体" w:eastAsia="宋体" w:cs="宋体"/>
        </w:rPr>
        <w:t>报销类单据[</w:t>
      </w:r>
      <w:r>
        <w:rPr>
          <w:rFonts w:hint="eastAsia" w:ascii="宋体" w:hAnsi="宋体" w:cs="宋体"/>
          <w:lang w:val="en-US" w:eastAsia="zh-CN"/>
        </w:rPr>
        <w:t>往来款</w:t>
      </w:r>
      <w:r>
        <w:rPr>
          <w:rFonts w:hint="eastAsia" w:ascii="宋体" w:hAnsi="宋体" w:eastAsia="宋体" w:cs="宋体"/>
        </w:rPr>
        <w:t>报销单]：</w:t>
      </w:r>
      <w:r>
        <w:rPr>
          <w:rFonts w:hint="default" w:ascii="Times New Roman" w:hAnsi="Times New Roman" w:cs="Times New Roman"/>
        </w:rPr>
        <w:t>无指标报销单据，如退供应商保证金</w:t>
      </w:r>
      <w:r>
        <w:rPr>
          <w:rFonts w:hint="eastAsia" w:ascii="Times New Roman" w:hAnsi="Times New Roman" w:cs="Times New Roman"/>
          <w:lang w:eastAsia="zh-CN"/>
        </w:rPr>
        <w:t>、</w:t>
      </w:r>
      <w:r>
        <w:rPr>
          <w:rFonts w:hint="eastAsia" w:ascii="Times New Roman" w:hAnsi="Times New Roman" w:cs="Times New Roman"/>
          <w:lang w:val="en-US" w:eastAsia="zh-CN"/>
        </w:rPr>
        <w:t>代收第三方水电燃气费</w:t>
      </w:r>
      <w:r>
        <w:rPr>
          <w:rFonts w:hint="default" w:ascii="Times New Roman" w:hAnsi="Times New Roman" w:cs="Times New Roman"/>
        </w:rPr>
        <w:t>等。</w:t>
      </w:r>
    </w:p>
    <w:p w14:paraId="52AA3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【账表查询】查询、统计分析借款及报销相关数据。</w:t>
      </w:r>
    </w:p>
    <w:p w14:paraId="1062935C">
      <w:pPr>
        <w:pStyle w:val="3"/>
        <w:rPr>
          <w:rFonts w:hint="default" w:ascii="Times New Roman" w:hAnsi="Times New Roman" w:cs="Times New Roman"/>
        </w:rPr>
      </w:pPr>
      <w:bookmarkStart w:id="14" w:name="_Toc24366"/>
      <w:bookmarkStart w:id="15" w:name="_Toc522198811"/>
      <w:bookmarkStart w:id="16" w:name="_Toc504265655"/>
      <w:bookmarkStart w:id="17" w:name="_Toc503369183"/>
      <w:r>
        <w:rPr>
          <w:rFonts w:hint="default" w:ascii="Times New Roman" w:hAnsi="Times New Roman" w:cs="Times New Roman"/>
        </w:rPr>
        <w:t>（二）业务单据填报</w:t>
      </w:r>
      <w:bookmarkEnd w:id="14"/>
    </w:p>
    <w:bookmarkEnd w:id="15"/>
    <w:bookmarkEnd w:id="16"/>
    <w:p w14:paraId="62DDFE3D">
      <w:pPr>
        <w:pStyle w:val="4"/>
        <w:rPr>
          <w:rFonts w:hint="default" w:ascii="Times New Roman" w:hAnsi="Times New Roman" w:cs="Times New Roman"/>
        </w:rPr>
      </w:pPr>
      <w:bookmarkStart w:id="18" w:name="_Toc6291"/>
      <w:r>
        <w:rPr>
          <w:rFonts w:hint="default" w:ascii="Times New Roman" w:hAnsi="Times New Roman" w:cs="Times New Roman"/>
        </w:rPr>
        <w:t>1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单据</w:t>
      </w:r>
      <w:bookmarkEnd w:id="17"/>
      <w:bookmarkStart w:id="19" w:name="_Toc522198813"/>
      <w:bookmarkStart w:id="20" w:name="_Toc504265660"/>
      <w:r>
        <w:rPr>
          <w:rFonts w:hint="default" w:ascii="Times New Roman" w:hAnsi="Times New Roman" w:cs="Times New Roman"/>
        </w:rPr>
        <w:t>填报顺序</w:t>
      </w:r>
      <w:bookmarkEnd w:id="18"/>
    </w:p>
    <w:p w14:paraId="4CD431F7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【预算指标】</w:t>
      </w:r>
      <w:r>
        <w:rPr>
          <w:rFonts w:hint="eastAsia" w:ascii="宋体" w:hAnsi="宋体" w:eastAsia="宋体" w:cs="宋体"/>
        </w:rPr>
        <w:t>→【基础信息】→【报销明细】→【结算方式】→</w:t>
      </w:r>
      <w:r>
        <w:rPr>
          <w:rFonts w:hint="default" w:ascii="Times New Roman" w:hAnsi="Times New Roman" w:cs="Times New Roman"/>
        </w:rPr>
        <w:t>【送审】</w:t>
      </w:r>
    </w:p>
    <w:p w14:paraId="2856450F">
      <w:pPr>
        <w:pStyle w:val="4"/>
        <w:rPr>
          <w:rFonts w:hint="default" w:ascii="Times New Roman" w:hAnsi="Times New Roman" w:cs="Times New Roman"/>
        </w:rPr>
      </w:pPr>
      <w:bookmarkStart w:id="21" w:name="_Toc24908"/>
      <w:bookmarkStart w:id="22" w:name="_Toc503380434"/>
      <w:bookmarkStart w:id="23" w:name="_Toc503369190"/>
      <w:r>
        <w:rPr>
          <w:rFonts w:hint="default" w:ascii="Times New Roman" w:hAnsi="Times New Roman" w:cs="Times New Roman"/>
        </w:rPr>
        <w:t>2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单据填报及报销规则</w:t>
      </w:r>
      <w:bookmarkEnd w:id="21"/>
    </w:p>
    <w:p w14:paraId="29A10977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系统按学院财务报销制度设计业务工作</w:t>
      </w:r>
      <w:r>
        <w:rPr>
          <w:rFonts w:hint="eastAsia" w:ascii="Times New Roman" w:hAnsi="Times New Roman" w:cs="Times New Roman"/>
          <w:lang w:eastAsia="zh-CN"/>
        </w:rPr>
        <w:t>流程</w:t>
      </w:r>
      <w:r>
        <w:rPr>
          <w:rFonts w:hint="default" w:ascii="Times New Roman" w:hAnsi="Times New Roman" w:cs="Times New Roman"/>
        </w:rPr>
        <w:t>。一般填报人单据填报细则及学院</w:t>
      </w:r>
      <w:r>
        <w:rPr>
          <w:rFonts w:hint="default" w:ascii="Times New Roman" w:hAnsi="Times New Roman" w:cs="Times New Roman"/>
          <w:lang w:val="en-US" w:eastAsia="zh-CN"/>
        </w:rPr>
        <w:t>相关财务</w:t>
      </w:r>
      <w:r>
        <w:rPr>
          <w:rFonts w:hint="default" w:ascii="Times New Roman" w:hAnsi="Times New Roman" w:cs="Times New Roman"/>
        </w:rPr>
        <w:t>管理办法详见业务助手内文件。（单据填制界面右侧）</w:t>
      </w:r>
    </w:p>
    <w:p w14:paraId="429DC23F"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61255" cy="4366895"/>
            <wp:effectExtent l="0" t="0" r="10795" b="14605"/>
            <wp:docPr id="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43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E236B">
      <w:pPr>
        <w:pStyle w:val="4"/>
        <w:rPr>
          <w:rFonts w:hint="default" w:ascii="Times New Roman" w:hAnsi="Times New Roman" w:cs="Times New Roman"/>
        </w:rPr>
      </w:pPr>
      <w:bookmarkStart w:id="24" w:name="_Toc6490"/>
      <w:r>
        <w:rPr>
          <w:rFonts w:hint="default" w:ascii="Times New Roman" w:hAnsi="Times New Roman" w:cs="Times New Roman"/>
        </w:rPr>
        <w:t>3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单据填报</w:t>
      </w:r>
      <w:bookmarkEnd w:id="24"/>
    </w:p>
    <w:p w14:paraId="4500342A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【借款单】</w:t>
      </w:r>
    </w:p>
    <w:p w14:paraId="3EF3A3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通过菜单【网上报销】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【借款单】，进入填报界面，系统默认新单编辑状态。系统自动填充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人姓名为经办人，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人所在部门为借款部门。</w:t>
      </w:r>
    </w:p>
    <w:p w14:paraId="58866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001260" cy="5139690"/>
            <wp:effectExtent l="0" t="0" r="12700" b="11430"/>
            <wp:docPr id="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513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000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首先选择</w:t>
      </w:r>
      <w:r>
        <w:rPr>
          <w:rFonts w:hint="default" w:ascii="Times New Roman" w:hAnsi="Times New Roman" w:cs="Times New Roman"/>
          <w:u w:val="single"/>
        </w:rPr>
        <w:t>预算指标</w:t>
      </w:r>
      <w:r>
        <w:rPr>
          <w:rFonts w:hint="default" w:ascii="Times New Roman" w:hAnsi="Times New Roman" w:cs="Times New Roman"/>
        </w:rPr>
        <w:t>并按相关财务规定补充单据的</w:t>
      </w:r>
      <w:r>
        <w:rPr>
          <w:rFonts w:hint="default" w:ascii="Times New Roman" w:hAnsi="Times New Roman" w:cs="Times New Roman"/>
          <w:u w:val="single"/>
        </w:rPr>
        <w:t>基础信息和结算方式</w:t>
      </w:r>
      <w:r>
        <w:rPr>
          <w:rFonts w:hint="default" w:ascii="Times New Roman" w:hAnsi="Times New Roman" w:cs="Times New Roman"/>
        </w:rPr>
        <w:t>完毕后点击下方【保存】或【保存并送审】进行单据保存处理，若只点击【保存】按钮，在单据保存后，检查无误需再次点击右上角【送审】按钮。</w:t>
      </w:r>
    </w:p>
    <w:p w14:paraId="0AB171FB">
      <w:pPr>
        <w:ind w:firstLine="480" w:firstLineChars="20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指标只能选择到经办人</w:t>
      </w:r>
      <w:r>
        <w:rPr>
          <w:rFonts w:hint="default" w:ascii="Times New Roman" w:hAnsi="Times New Roman" w:cs="Times New Roman"/>
          <w:u w:val="single"/>
        </w:rPr>
        <w:t>所属部门指标、经费归口部门授予的指标、科研处（教务处）指标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3B06FB25">
      <w:pPr>
        <w:ind w:firstLine="0" w:firstLineChars="0"/>
        <w:rPr>
          <w:rFonts w:hint="default" w:ascii="Times New Roman" w:hAnsi="Times New Roman" w:cs="Times New Roman"/>
          <w:b/>
          <w:color w:val="FF0000"/>
          <w:highlight w:val="none"/>
        </w:rPr>
      </w:pPr>
      <w:r>
        <w:rPr>
          <w:rFonts w:hint="default" w:ascii="Times New Roman" w:hAnsi="Times New Roman" w:cs="Times New Roman"/>
          <w:b/>
          <w:color w:val="FF0000"/>
          <w:highlight w:val="none"/>
        </w:rPr>
        <w:t>注意：</w:t>
      </w:r>
    </w:p>
    <w:p w14:paraId="0AD59EA6">
      <w:pPr>
        <w:ind w:firstLine="480" w:firstLineChars="200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highlight w:val="none"/>
        </w:rPr>
        <w:t>若</w:t>
      </w:r>
      <w:r>
        <w:rPr>
          <w:rFonts w:hint="default" w:ascii="Times New Roman" w:hAnsi="Times New Roman" w:cs="Times New Roman"/>
          <w:highlight w:val="none"/>
          <w:lang w:eastAsia="zh-CN"/>
        </w:rPr>
        <w:t>不清楚如何选择需要</w:t>
      </w:r>
      <w:r>
        <w:rPr>
          <w:rFonts w:hint="default" w:ascii="Times New Roman" w:hAnsi="Times New Roman" w:cs="Times New Roman"/>
          <w:highlight w:val="none"/>
        </w:rPr>
        <w:t>报销的指标，</w:t>
      </w:r>
      <w:r>
        <w:rPr>
          <w:rFonts w:hint="default" w:ascii="Times New Roman" w:hAnsi="Times New Roman" w:cs="Times New Roman"/>
          <w:highlight w:val="none"/>
          <w:lang w:eastAsia="zh-CN"/>
        </w:rPr>
        <w:t>请参考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业务助手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default" w:ascii="Times New Roman" w:hAnsi="Times New Roman" w:cs="Times New Roman"/>
          <w:highlight w:val="none"/>
          <w:lang w:eastAsia="zh-CN"/>
        </w:rPr>
        <w:t>通知里的文件，关于下达2025年学院预算执行指标的通知(皖警院办〔2025〕1号)；若不清楚如何选择部门经济分类，请参考【业务助手】业务指南里的文件，常用部门经济科目分类适用对照表。</w:t>
      </w:r>
      <w:r>
        <w:rPr>
          <w:rFonts w:hint="default" w:ascii="Times New Roman" w:hAnsi="Times New Roman" w:cs="Times New Roman"/>
          <w:highlight w:val="none"/>
        </w:rPr>
        <w:br w:type="textWrapping"/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highlight w:val="none"/>
          <w:lang w:eastAsia="zh-CN"/>
        </w:rPr>
        <w:t>）若需要报销归口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管理</w:t>
      </w:r>
      <w:r>
        <w:rPr>
          <w:rFonts w:hint="default" w:ascii="Times New Roman" w:hAnsi="Times New Roman" w:cs="Times New Roman"/>
          <w:highlight w:val="none"/>
          <w:lang w:eastAsia="zh-CN"/>
        </w:rPr>
        <w:t>指标，请联系院行财处代丽萍授权，电话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0551</w:t>
      </w:r>
      <w:r>
        <w:rPr>
          <w:rFonts w:hint="eastAsia" w:ascii="宋体" w:hAnsi="宋体" w:eastAsia="宋体" w:cs="宋体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62233675。</w:t>
      </w:r>
      <w:r>
        <w:rPr>
          <w:rFonts w:hint="default" w:ascii="Times New Roman" w:hAnsi="Times New Roman" w:cs="Times New Roman"/>
          <w:highlight w:val="none"/>
          <w:lang w:eastAsia="zh-CN"/>
        </w:rPr>
        <w:br w:type="textWrapping"/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highlight w:val="none"/>
        </w:rPr>
        <w:t>若指标额度不足</w:t>
      </w:r>
      <w:r>
        <w:rPr>
          <w:rFonts w:hint="default" w:ascii="Times New Roman" w:hAnsi="Times New Roman" w:cs="Times New Roman"/>
          <w:highlight w:val="none"/>
          <w:lang w:eastAsia="zh-CN"/>
        </w:rPr>
        <w:t>，请在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指标管理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default" w:ascii="Times New Roman" w:hAnsi="Times New Roman" w:cs="Times New Roman"/>
          <w:highlight w:val="none"/>
          <w:lang w:eastAsia="zh-CN"/>
        </w:rPr>
        <w:t>模块里进行明细指标调整或调剂操作。跨部门调整指标，由经办部门报账员在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指标管理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eastAsia" w:ascii="宋体" w:hAnsi="宋体" w:eastAsia="宋体" w:cs="宋体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明细指标调整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default" w:ascii="Times New Roman" w:hAnsi="Times New Roman" w:cs="Times New Roman"/>
          <w:highlight w:val="none"/>
          <w:lang w:eastAsia="zh-CN"/>
        </w:rPr>
        <w:t>里进行明细指标调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整</w:t>
      </w:r>
      <w:r>
        <w:rPr>
          <w:rFonts w:hint="default" w:ascii="Times New Roman" w:hAnsi="Times New Roman" w:cs="Times New Roman"/>
          <w:highlight w:val="none"/>
          <w:lang w:eastAsia="zh-CN"/>
        </w:rPr>
        <w:t>申请；部门内调整指标，可在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指标管理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eastAsia" w:ascii="宋体" w:hAnsi="宋体" w:eastAsia="宋体" w:cs="宋体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eastAsia="zh-CN"/>
        </w:rPr>
        <w:t>明细指标调剂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default" w:ascii="Times New Roman" w:hAnsi="Times New Roman" w:cs="Times New Roman"/>
          <w:highlight w:val="none"/>
          <w:lang w:eastAsia="zh-CN"/>
        </w:rPr>
        <w:t>里进行明细指标调剂申请。</w:t>
      </w:r>
    </w:p>
    <w:p w14:paraId="60FB7C17">
      <w:pPr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cs="Times New Roman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cs="Times New Roman"/>
          <w:highlight w:val="none"/>
          <w:u w:val="none"/>
          <w:lang w:val="en-US" w:eastAsia="zh-CN"/>
        </w:rPr>
        <w:t>教科研项目指标</w:t>
      </w:r>
      <w:r>
        <w:rPr>
          <w:rFonts w:hint="default" w:ascii="Times New Roman" w:hAnsi="Times New Roman" w:cs="Times New Roman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教科研项目负责人授权给报账员，在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系统管理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eastAsia" w:ascii="宋体" w:hAnsi="宋体" w:eastAsia="宋体" w:cs="宋体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授权管理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eastAsia" w:ascii="宋体" w:hAnsi="宋体" w:eastAsia="宋体" w:cs="宋体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highlight w:val="none"/>
        </w:rPr>
        <w:t>【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部门项目授权</w:t>
      </w:r>
      <w:r>
        <w:rPr>
          <w:rFonts w:hint="default" w:ascii="Times New Roman" w:hAnsi="Times New Roman" w:cs="Times New Roman"/>
          <w:highlight w:val="none"/>
        </w:rPr>
        <w:t>】</w:t>
      </w:r>
      <w:r>
        <w:rPr>
          <w:rFonts w:hint="default" w:ascii="Times New Roman" w:hAnsi="Times New Roman" w:cs="Times New Roman"/>
          <w:highlight w:val="none"/>
          <w:lang w:eastAsia="zh-CN"/>
        </w:rPr>
        <w:t>进行操作，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无此路径的项目负责人可联系运维方技术工程师。</w:t>
      </w:r>
    </w:p>
    <w:p w14:paraId="150A20F9">
      <w:pPr>
        <w:numPr>
          <w:ilvl w:val="0"/>
          <w:numId w:val="0"/>
        </w:numPr>
        <w:ind w:firstLine="480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关于教科研项目负责人授权项目组成员预算指标权限流程：</w:t>
      </w:r>
    </w:p>
    <w:p w14:paraId="78A2023B">
      <w:pPr>
        <w:numPr>
          <w:ilvl w:val="0"/>
          <w:numId w:val="0"/>
        </w:numPr>
        <w:ind w:firstLine="480"/>
        <w:jc w:val="left"/>
      </w:pPr>
      <w:r>
        <w:drawing>
          <wp:inline distT="0" distB="0" distL="114300" distR="114300">
            <wp:extent cx="4757420" cy="2957830"/>
            <wp:effectExtent l="0" t="0" r="5080" b="13970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C89B">
      <w:pPr>
        <w:numPr>
          <w:ilvl w:val="0"/>
          <w:numId w:val="0"/>
        </w:numPr>
      </w:pPr>
    </w:p>
    <w:p w14:paraId="3A2EA179">
      <w:pPr>
        <w:numPr>
          <w:ilvl w:val="0"/>
          <w:numId w:val="0"/>
        </w:numPr>
      </w:pPr>
      <w:r>
        <w:drawing>
          <wp:inline distT="0" distB="0" distL="114300" distR="114300">
            <wp:extent cx="4949825" cy="2708275"/>
            <wp:effectExtent l="0" t="0" r="3175" b="15875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F815">
      <w:pPr>
        <w:numPr>
          <w:ilvl w:val="0"/>
          <w:numId w:val="0"/>
        </w:numPr>
      </w:pPr>
    </w:p>
    <w:p w14:paraId="1FB2D658">
      <w:pPr>
        <w:numPr>
          <w:ilvl w:val="0"/>
          <w:numId w:val="0"/>
        </w:numPr>
      </w:pPr>
    </w:p>
    <w:p w14:paraId="414492B7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949190" cy="3457575"/>
            <wp:effectExtent l="0" t="0" r="3810" b="9525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6FBA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若单据未填写完毕，也可点击下方【暂存】按钮进行单据的暂存。暂存单据可以后续修改后保存送审。</w:t>
      </w:r>
    </w:p>
    <w:p w14:paraId="66DF1E76">
      <w:pPr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77765" cy="2721610"/>
            <wp:effectExtent l="0" t="0" r="13335" b="254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C042"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</w:p>
    <w:p w14:paraId="2AAA2F16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【费用报销单】</w:t>
      </w:r>
    </w:p>
    <w:p w14:paraId="4222676D">
      <w:pPr>
        <w:numPr>
          <w:ilvl w:val="0"/>
          <w:numId w:val="2"/>
        </w:num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通过菜单【网上报销】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【费用报销单】，进入填报界面，系统默认新单编辑状态。系统自动填充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人姓名为经办人，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人所在部门为报销部门。</w:t>
      </w:r>
    </w:p>
    <w:p w14:paraId="224FF69A">
      <w:pPr>
        <w:numPr>
          <w:ilvl w:val="0"/>
          <w:numId w:val="0"/>
        </w:numPr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1095" cy="5774690"/>
            <wp:effectExtent l="0" t="0" r="1905" b="165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57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FD95">
      <w:pPr>
        <w:ind w:firstLine="480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（2）首先填写预算指标版块，系统会自动列示经办人有权限使用的所有指标。双击某条指标即可选中该指标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69687EA5">
      <w:pPr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872355" cy="2556510"/>
            <wp:effectExtent l="0" t="0" r="4445" b="5715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EF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预算指标选择完毕后，单据内会自动带出部分指标信息内容（如项目）到基础信息板块，可</w:t>
      </w:r>
      <w:bookmarkStart w:id="25" w:name="OLE_LINK2"/>
      <w:r>
        <w:rPr>
          <w:rFonts w:hint="default" w:ascii="Times New Roman" w:hAnsi="Times New Roman" w:cs="Times New Roman"/>
        </w:rPr>
        <w:t>根据实际情况</w:t>
      </w:r>
      <w:bookmarkEnd w:id="25"/>
      <w:r>
        <w:rPr>
          <w:rFonts w:hint="default" w:ascii="Times New Roman" w:hAnsi="Times New Roman" w:cs="Times New Roman"/>
        </w:rPr>
        <w:t>进行调整或不调整；</w:t>
      </w:r>
      <w:bookmarkStart w:id="26" w:name="OLE_LINK3"/>
      <w:r>
        <w:rPr>
          <w:rFonts w:hint="default" w:ascii="Times New Roman" w:hAnsi="Times New Roman" w:cs="Times New Roman"/>
        </w:rPr>
        <w:t>继续填写其他内容</w:t>
      </w:r>
      <w:bookmarkEnd w:id="26"/>
      <w:r>
        <w:rPr>
          <w:rFonts w:hint="default" w:ascii="Times New Roman" w:hAnsi="Times New Roman" w:cs="Times New Roman"/>
        </w:rPr>
        <w:t>即可。</w:t>
      </w:r>
    </w:p>
    <w:p w14:paraId="4276FB35"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（3）填写报销明细版块</w:t>
      </w:r>
    </w:p>
    <w:p w14:paraId="66037CDE">
      <w:pPr>
        <w:tabs>
          <w:tab w:val="center" w:pos="4153"/>
        </w:tabs>
        <w:ind w:firstLine="480"/>
        <w:rPr>
          <w:rFonts w:hint="default" w:ascii="Times New Roman" w:hAnsi="Times New Roman" w:cs="Times New Roman"/>
        </w:rPr>
      </w:pPr>
      <w:bookmarkStart w:id="27" w:name="OLE_LINK4"/>
      <w:r>
        <w:rPr>
          <w:rFonts w:hint="default" w:ascii="Times New Roman" w:hAnsi="Times New Roman" w:cs="Times New Roman"/>
        </w:rPr>
        <w:t>填写部门经济分类（经济分类适用表见报销界面右侧业务指南）、报销金额，发票张数（没有发票填0）可插行、复制行进行多明细内容报销，系统自动合计多行金额。</w:t>
      </w:r>
    </w:p>
    <w:bookmarkEnd w:id="27"/>
    <w:p w14:paraId="7DC3C4F2">
      <w:pPr>
        <w:tabs>
          <w:tab w:val="center" w:pos="4153"/>
        </w:tabs>
        <w:ind w:firstLine="0" w:firstLineChars="0"/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8715" cy="1938020"/>
            <wp:effectExtent l="0" t="0" r="9525" b="12700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BBDE">
      <w:pPr>
        <w:tabs>
          <w:tab w:val="center" w:pos="4153"/>
        </w:tabs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（4）填写结算方式</w:t>
      </w:r>
    </w:p>
    <w:p w14:paraId="43E81FA9">
      <w:pPr>
        <w:ind w:firstLine="0" w:firstLineChars="0"/>
        <w:jc w:val="left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4905" cy="2445385"/>
            <wp:effectExtent l="0" t="0" r="13335" b="8255"/>
            <wp:docPr id="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FB28E">
      <w:pPr>
        <w:ind w:firstLine="480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注：结算方式所有行的金额合计须与单据金额、报销明细金额合计、指标占用金额一致，否则不允许保存。</w:t>
      </w:r>
    </w:p>
    <w:p w14:paraId="2A0B6B08">
      <w:pPr>
        <w:ind w:firstLine="480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szCs w:val="28"/>
        </w:rPr>
        <w:t>系统预置多种结算方式，可通过插行、复制添加多结算方式。</w:t>
      </w:r>
    </w:p>
    <w:p w14:paraId="27962539">
      <w:pPr>
        <w:ind w:firstLine="480"/>
        <w:rPr>
          <w:rFonts w:hint="default" w:ascii="Times New Roman" w:hAnsi="Times New Roman" w:cs="Times New Roman"/>
          <w:szCs w:val="28"/>
        </w:rPr>
      </w:pPr>
      <w:r>
        <w:rPr>
          <w:rFonts w:hint="eastAsia" w:ascii="Times New Roman" w:hAnsi="Times New Roman" w:cs="Times New Roman"/>
          <w:szCs w:val="28"/>
          <w:lang w:val="en-US" w:eastAsia="zh-CN"/>
        </w:rPr>
        <w:t>1）</w:t>
      </w:r>
      <w:r>
        <w:rPr>
          <w:rFonts w:hint="default" w:ascii="Times New Roman" w:hAnsi="Times New Roman" w:cs="Times New Roman"/>
          <w:szCs w:val="28"/>
        </w:rPr>
        <w:t>现金（已停用）；</w:t>
      </w:r>
    </w:p>
    <w:p w14:paraId="0DB6AA0A">
      <w:pPr>
        <w:ind w:firstLine="480"/>
        <w:rPr>
          <w:rFonts w:hint="default" w:ascii="Times New Roman" w:hAnsi="Times New Roman" w:cs="Times New Roman"/>
          <w:szCs w:val="28"/>
        </w:rPr>
      </w:pPr>
      <w:r>
        <w:rPr>
          <w:rFonts w:hint="eastAsia" w:ascii="Times New Roman" w:hAnsi="Times New Roman" w:cs="Times New Roman"/>
          <w:szCs w:val="28"/>
          <w:lang w:val="en-US" w:eastAsia="zh-CN"/>
        </w:rPr>
        <w:t>2）</w:t>
      </w:r>
      <w:r>
        <w:rPr>
          <w:rFonts w:hint="default" w:ascii="Times New Roman" w:hAnsi="Times New Roman" w:cs="Times New Roman"/>
          <w:szCs w:val="28"/>
        </w:rPr>
        <w:t>转账；</w:t>
      </w:r>
    </w:p>
    <w:p w14:paraId="0C8AF969">
      <w:pPr>
        <w:ind w:firstLine="480"/>
        <w:rPr>
          <w:rFonts w:hint="default" w:ascii="Times New Roman" w:hAnsi="Times New Roman" w:cs="Times New Roman"/>
          <w:szCs w:val="28"/>
        </w:rPr>
      </w:pPr>
      <w:r>
        <w:rPr>
          <w:rFonts w:hint="eastAsia" w:ascii="Times New Roman" w:hAnsi="Times New Roman" w:cs="Times New Roman"/>
          <w:szCs w:val="28"/>
          <w:lang w:val="en-US" w:eastAsia="zh-CN"/>
        </w:rPr>
        <w:t>3）</w:t>
      </w:r>
      <w:r>
        <w:rPr>
          <w:rFonts w:hint="default" w:ascii="Times New Roman" w:hAnsi="Times New Roman" w:cs="Times New Roman"/>
          <w:szCs w:val="28"/>
        </w:rPr>
        <w:t>公务卡；</w:t>
      </w:r>
    </w:p>
    <w:p w14:paraId="20F4A0A4">
      <w:pPr>
        <w:ind w:firstLine="482"/>
        <w:rPr>
          <w:rFonts w:hint="default" w:ascii="Times New Roman" w:hAnsi="Times New Roman" w:cs="Times New Roman"/>
          <w:b/>
          <w:bCs/>
          <w:szCs w:val="28"/>
        </w:rPr>
      </w:pPr>
      <w:r>
        <w:rPr>
          <w:rFonts w:hint="default" w:ascii="Times New Roman" w:hAnsi="Times New Roman" w:cs="Times New Roman"/>
          <w:b/>
          <w:bCs/>
          <w:szCs w:val="28"/>
        </w:rPr>
        <w:t>目前系统默认自动带出报销人的工资卡和公务卡信息。若是对公转账，需手工填入收款方名称、开户行及卡号信息。</w:t>
      </w:r>
    </w:p>
    <w:p w14:paraId="34C0E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  <w:szCs w:val="28"/>
        </w:rPr>
      </w:pPr>
      <w:r>
        <w:rPr>
          <w:rFonts w:hint="eastAsia" w:ascii="Times New Roman" w:hAnsi="Times New Roman" w:cs="Times New Roman"/>
          <w:szCs w:val="28"/>
          <w:lang w:val="en-US" w:eastAsia="zh-CN"/>
        </w:rPr>
        <w:t>4）</w:t>
      </w:r>
      <w:r>
        <w:rPr>
          <w:rFonts w:hint="default" w:ascii="Times New Roman" w:hAnsi="Times New Roman" w:cs="Times New Roman"/>
          <w:szCs w:val="28"/>
        </w:rPr>
        <w:t>冲销借款：冲销已通过审核的借款单；结算方式选择为</w:t>
      </w:r>
      <w:r>
        <w:rPr>
          <w:rFonts w:hint="default" w:ascii="Times New Roman" w:hAnsi="Times New Roman" w:cs="Times New Roman"/>
          <w:szCs w:val="28"/>
          <w:u w:val="single"/>
        </w:rPr>
        <w:t>冲销借款</w:t>
      </w:r>
      <w:r>
        <w:rPr>
          <w:rFonts w:hint="default" w:ascii="Times New Roman" w:hAnsi="Times New Roman" w:cs="Times New Roman"/>
          <w:szCs w:val="28"/>
        </w:rPr>
        <w:t>后，系统弹出【借款单选择】对话框。点击展开筛选出需要冲销的借款单据，根据实际情况选择，选择完毕后直接点击确定。</w:t>
      </w:r>
    </w:p>
    <w:p w14:paraId="698A91F9">
      <w:pPr>
        <w:ind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77130" cy="3171825"/>
            <wp:effectExtent l="0" t="0" r="13970" b="9525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B0A8">
      <w:pPr>
        <w:ind w:firstLine="48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学院暂时采用的是报账员网上报销的方法，每次冲销借款的时候，要清空上图【个人】字段后再点击查询，查询出本部门所有借款单据。</w:t>
      </w:r>
    </w:p>
    <w:p w14:paraId="29852156">
      <w:pPr>
        <w:ind w:firstLine="482"/>
        <w:rPr>
          <w:rFonts w:hint="default" w:ascii="Times New Roman" w:hAnsi="Times New Roman" w:cs="Times New Roman"/>
          <w:b/>
          <w:szCs w:val="28"/>
        </w:rPr>
      </w:pPr>
      <w:r>
        <w:rPr>
          <w:rFonts w:hint="default" w:ascii="Times New Roman" w:hAnsi="Times New Roman" w:cs="Times New Roman"/>
          <w:b/>
          <w:szCs w:val="28"/>
        </w:rPr>
        <w:t>※结算方式合计</w:t>
      </w:r>
      <w:r>
        <w:rPr>
          <w:rFonts w:hint="eastAsia" w:ascii="宋体" w:hAnsi="宋体" w:eastAsia="宋体" w:cs="宋体"/>
          <w:b/>
          <w:szCs w:val="28"/>
        </w:rPr>
        <w:t>=</w:t>
      </w:r>
      <w:r>
        <w:rPr>
          <w:rFonts w:hint="default" w:ascii="Times New Roman" w:hAnsi="Times New Roman" w:cs="Times New Roman"/>
          <w:b/>
          <w:szCs w:val="28"/>
        </w:rPr>
        <w:t>单据金额合计</w:t>
      </w:r>
      <w:r>
        <w:rPr>
          <w:rFonts w:hint="eastAsia" w:ascii="宋体" w:hAnsi="宋体" w:eastAsia="宋体" w:cs="宋体"/>
          <w:b/>
          <w:szCs w:val="28"/>
        </w:rPr>
        <w:t>=</w:t>
      </w:r>
      <w:r>
        <w:rPr>
          <w:rFonts w:hint="default" w:ascii="Times New Roman" w:hAnsi="Times New Roman" w:cs="Times New Roman"/>
          <w:b/>
          <w:szCs w:val="28"/>
        </w:rPr>
        <w:t>预算指标占用合计</w:t>
      </w:r>
    </w:p>
    <w:p w14:paraId="47BEB8D9">
      <w:pPr>
        <w:numPr>
          <w:ilvl w:val="0"/>
          <w:numId w:val="3"/>
        </w:num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上传附件，报销类单据</w:t>
      </w:r>
      <w:r>
        <w:rPr>
          <w:rFonts w:hint="default" w:ascii="Times New Roman" w:hAnsi="Times New Roman" w:cs="Times New Roman"/>
          <w:b/>
        </w:rPr>
        <w:t>强制</w:t>
      </w:r>
      <w:r>
        <w:rPr>
          <w:rFonts w:hint="default" w:ascii="Times New Roman" w:hAnsi="Times New Roman" w:cs="Times New Roman"/>
        </w:rPr>
        <w:t>要求上传附件。点击右下角【附件】按钮，进入附件上传对话框。</w:t>
      </w:r>
    </w:p>
    <w:p w14:paraId="0A3150DD">
      <w:pPr>
        <w:ind w:firstLine="0" w:firstLineChars="0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2365" cy="3655695"/>
            <wp:effectExtent l="0" t="0" r="635" b="190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6DFF9">
      <w:pPr>
        <w:ind w:firstLine="48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票据</w:t>
      </w:r>
      <w:r>
        <w:rPr>
          <w:rFonts w:hint="eastAsia" w:ascii="宋体" w:hAnsi="宋体" w:cs="宋体"/>
          <w:b/>
          <w:bCs/>
          <w:lang w:eastAsia="zh-CN"/>
        </w:rPr>
        <w:t>：</w:t>
      </w:r>
      <w:r>
        <w:rPr>
          <w:rFonts w:hint="default" w:ascii="Times New Roman" w:hAnsi="Times New Roman" w:cs="Times New Roman"/>
        </w:rPr>
        <w:t>车船票、行程单、发票等，选择该类型上传，如高铁票、发票等；</w:t>
      </w:r>
    </w:p>
    <w:p w14:paraId="3DF7F568">
      <w:pPr>
        <w:ind w:firstLine="482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b/>
        </w:rPr>
        <w:t>材料</w:t>
      </w:r>
      <w:r>
        <w:rPr>
          <w:rFonts w:hint="eastAsia" w:ascii="Times New Roman" w:hAnsi="Times New Roman" w:cs="Times New Roman"/>
          <w:b/>
          <w:lang w:eastAsia="zh-CN"/>
        </w:rPr>
        <w:t>：</w:t>
      </w:r>
      <w:r>
        <w:rPr>
          <w:rFonts w:hint="default" w:ascii="Times New Roman" w:hAnsi="Times New Roman" w:cs="Times New Roman"/>
        </w:rPr>
        <w:t>报销支撑类材料，请选择该类型上传，如签报、会议纪要等</w:t>
      </w:r>
      <w:r>
        <w:rPr>
          <w:rFonts w:hint="eastAsia" w:ascii="Times New Roman" w:hAnsi="Times New Roman" w:cs="Times New Roman"/>
          <w:lang w:eastAsia="zh-CN"/>
        </w:rPr>
        <w:t>；</w:t>
      </w:r>
    </w:p>
    <w:p w14:paraId="1CBBC407">
      <w:pPr>
        <w:ind w:firstLine="482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color w:val="FF0000"/>
        </w:rPr>
        <w:t>注意：</w:t>
      </w:r>
      <w:r>
        <w:rPr>
          <w:rFonts w:hint="default" w:ascii="Times New Roman" w:hAnsi="Times New Roman" w:cs="Times New Roman"/>
          <w:b/>
          <w:bCs/>
        </w:rPr>
        <w:t>请将每种类型附件扫描成1个PDF文件上传。如将签报、会议纪要等扫描为一个PDF文件上传到</w:t>
      </w:r>
      <w:r>
        <w:rPr>
          <w:rFonts w:hint="default" w:ascii="Times New Roman" w:hAnsi="Times New Roman" w:cs="Times New Roman"/>
          <w:b/>
          <w:bCs/>
          <w:u w:val="single"/>
        </w:rPr>
        <w:t>材料</w:t>
      </w:r>
      <w:r>
        <w:rPr>
          <w:rFonts w:hint="default" w:ascii="Times New Roman" w:hAnsi="Times New Roman" w:cs="Times New Roman"/>
          <w:b/>
          <w:bCs/>
        </w:rPr>
        <w:t>里；多张发票也扫描成一个PDF文件上传到</w:t>
      </w:r>
      <w:r>
        <w:rPr>
          <w:rFonts w:hint="default" w:ascii="Times New Roman" w:hAnsi="Times New Roman" w:cs="Times New Roman"/>
          <w:b/>
          <w:bCs/>
          <w:u w:val="single"/>
        </w:rPr>
        <w:t>票据</w:t>
      </w:r>
      <w:r>
        <w:rPr>
          <w:rFonts w:hint="default" w:ascii="Times New Roman" w:hAnsi="Times New Roman" w:cs="Times New Roman"/>
          <w:b/>
          <w:bCs/>
        </w:rPr>
        <w:t>里。</w:t>
      </w:r>
    </w:p>
    <w:p w14:paraId="480826D9">
      <w:pPr>
        <w:ind w:firstLine="48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（6）费用报销单单据暂存、保存、送审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见【借款单】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（2）</w:t>
      </w:r>
      <w:r>
        <w:rPr>
          <w:rFonts w:hint="eastAsia" w:ascii="Times New Roman" w:hAnsi="Times New Roman" w:cs="Times New Roman"/>
          <w:lang w:eastAsia="zh-CN"/>
        </w:rPr>
        <w:t>条。</w:t>
      </w:r>
    </w:p>
    <w:p w14:paraId="044C14E1">
      <w:pPr>
        <w:ind w:firstLine="48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（7）若送审后发现单据填写有误，可在点击上方【收回】按钮，收回后点击【修改】继续修改保存送审即可。</w:t>
      </w:r>
      <w:r>
        <w:rPr>
          <w:rFonts w:hint="default" w:ascii="Times New Roman" w:hAnsi="Times New Roman" w:cs="Times New Roman"/>
          <w:b/>
          <w:color w:val="FF0000"/>
        </w:rPr>
        <w:t>注意：</w:t>
      </w:r>
      <w:r>
        <w:rPr>
          <w:rFonts w:hint="default" w:ascii="Times New Roman" w:hAnsi="Times New Roman" w:cs="Times New Roman"/>
        </w:rPr>
        <w:t>单据在被审核后不可收回，可联系下个待审批节点【驳回】退回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或已审核节点【销审】退回。</w:t>
      </w:r>
    </w:p>
    <w:p w14:paraId="7D14673A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（8）送审后的单据可点击【审核日志】查看审核流程及审核情况。</w:t>
      </w:r>
    </w:p>
    <w:p w14:paraId="3850BD25">
      <w:pPr>
        <w:ind w:left="0" w:leftChars="0" w:firstLine="0" w:firstLineChars="0"/>
        <w:jc w:val="both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511040" cy="5105400"/>
            <wp:effectExtent l="0" t="0" r="0" b="0"/>
            <wp:docPr id="6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5DB10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</w:t>
      </w:r>
      <w:bookmarkStart w:id="28" w:name="OLE_LINK9"/>
      <w:r>
        <w:rPr>
          <w:rFonts w:hint="default" w:ascii="Times New Roman" w:hAnsi="Times New Roman" w:cs="Times New Roman"/>
        </w:rPr>
        <w:t>差旅费报销单</w:t>
      </w:r>
      <w:bookmarkEnd w:id="28"/>
      <w:r>
        <w:rPr>
          <w:rFonts w:hint="default" w:ascii="Times New Roman" w:hAnsi="Times New Roman" w:cs="Times New Roman"/>
        </w:rPr>
        <w:t>】</w:t>
      </w:r>
    </w:p>
    <w:p w14:paraId="55D7AA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通过菜单【网上报销】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【差旅费报销单】，进入填报界面，系统默认新单编辑状态。系统自动填充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人姓名为经办人，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人所在部门为报销部门。</w:t>
      </w:r>
    </w:p>
    <w:p w14:paraId="31FF98E4">
      <w:pPr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892040" cy="5180330"/>
            <wp:effectExtent l="0" t="0" r="0" b="12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54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bookmarkStart w:id="29" w:name="OLE_LINK1"/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首先选择本次报销需要使用的指标信息，若前置有借款信息，需选择与借款单相同指标。指标筛选方法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（2）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7EA16E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填写报销明细。系统支持多条明细汇总报销，可通过插行、复制的方式增加明细项数据。完善差旅费起止时间、出发地到达地</w:t>
      </w:r>
      <w:r>
        <w:rPr>
          <w:rFonts w:hint="eastAsia" w:ascii="Times New Roman" w:hAnsi="Times New Roman" w:cs="Times New Roman"/>
          <w:lang w:eastAsia="zh-CN"/>
        </w:rPr>
        <w:t>等</w:t>
      </w:r>
      <w:r>
        <w:rPr>
          <w:rFonts w:hint="default" w:ascii="Times New Roman" w:hAnsi="Times New Roman" w:cs="Times New Roman"/>
        </w:rPr>
        <w:t>信息。准确填写车船票费、住宿费、伙食补助、交通补助金额，系统会自动合计当前明细项金额。若出差产生其他费用，需要填写其他费用经济科目和金额。</w:t>
      </w:r>
    </w:p>
    <w:p w14:paraId="027BE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填写结算方式。结算方式填写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（4）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6743A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上传附件。上传附件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（5）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153AE514">
      <w:pPr>
        <w:ind w:firstLine="48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t>（6）差旅费报销单暂存、保存、送审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见【借款单】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（2）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29E7CBAB">
      <w:pPr>
        <w:ind w:firstLine="48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（7）若送审后发现单据填写有误，可在点击上方【收回】按钮，收回后点击【修改】继续修改保存送审即可。</w:t>
      </w:r>
      <w:r>
        <w:rPr>
          <w:rFonts w:hint="default" w:ascii="Times New Roman" w:hAnsi="Times New Roman" w:cs="Times New Roman"/>
          <w:b/>
          <w:color w:val="FF0000"/>
        </w:rPr>
        <w:t>注意：</w:t>
      </w:r>
      <w:bookmarkEnd w:id="29"/>
      <w:r>
        <w:rPr>
          <w:rFonts w:hint="default" w:ascii="Times New Roman" w:hAnsi="Times New Roman" w:cs="Times New Roman"/>
        </w:rPr>
        <w:t>单据在被审核后不可收回，可联系下个待审批节点【驳回】退回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或已审核节点【销审】退回。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54905" cy="2780030"/>
            <wp:effectExtent l="0" t="0" r="17145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B760">
      <w:pPr>
        <w:ind w:firstLine="480"/>
        <w:jc w:val="left"/>
        <w:rPr>
          <w:rFonts w:hint="default" w:ascii="Times New Roman" w:hAnsi="Times New Roman" w:cs="Times New Roman"/>
        </w:rPr>
      </w:pPr>
      <w:bookmarkStart w:id="30" w:name="OLE_LINK6"/>
      <w:r>
        <w:rPr>
          <w:rFonts w:hint="default" w:ascii="Times New Roman" w:hAnsi="Times New Roman" w:cs="Times New Roman"/>
        </w:rPr>
        <w:t>（8）送审后的单据可点击【审核日志】查看审核流程及审核情况。</w:t>
      </w:r>
      <w:bookmarkEnd w:id="30"/>
    </w:p>
    <w:p w14:paraId="7085EDD2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</w:t>
      </w:r>
      <w:bookmarkStart w:id="31" w:name="OLE_LINK5"/>
      <w:r>
        <w:rPr>
          <w:rFonts w:hint="default" w:ascii="Times New Roman" w:hAnsi="Times New Roman" w:cs="Times New Roman"/>
        </w:rPr>
        <w:t>代收代支报销单</w:t>
      </w:r>
      <w:bookmarkEnd w:id="31"/>
      <w:r>
        <w:rPr>
          <w:rFonts w:hint="default" w:ascii="Times New Roman" w:hAnsi="Times New Roman" w:cs="Times New Roman"/>
        </w:rPr>
        <w:t>】</w:t>
      </w:r>
    </w:p>
    <w:p w14:paraId="0B43CB0E">
      <w:pPr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通过菜单【网上报销】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【代收代支报销单】，进入填报界面，系统默认新单编辑状态。系统自动填充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人姓名为经办人，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人所在部门为报销部门。</w:t>
      </w:r>
    </w:p>
    <w:p w14:paraId="340F218E">
      <w:pPr>
        <w:ind w:firstLine="0" w:firstLineChars="0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61890" cy="7164070"/>
            <wp:effectExtent l="0" t="0" r="10160" b="17780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44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首先填写基础信息。根据实际情况填写报销人、附件数及事由。</w:t>
      </w:r>
    </w:p>
    <w:p w14:paraId="35D06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填写报销明细。填写报销明细、费用事项、报销金额，可插行、复制行进行多明细内容报销，系统自动合计多行金额。</w:t>
      </w:r>
    </w:p>
    <w:p w14:paraId="34B94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填写结算方式。结算方式填写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（4）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4AAAF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上传附件。上传附件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（5）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7FA582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代收代支报销单暂存、保存、送审</w:t>
      </w:r>
      <w:bookmarkStart w:id="32" w:name="OLE_LINK7"/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</w:t>
      </w:r>
      <w:bookmarkStart w:id="33" w:name="OLE_LINK8"/>
      <w:r>
        <w:rPr>
          <w:rFonts w:hint="default" w:ascii="Times New Roman" w:hAnsi="Times New Roman" w:cs="Times New Roman"/>
        </w:rPr>
        <w:t>【借款单】</w:t>
      </w:r>
      <w:bookmarkEnd w:id="32"/>
      <w:bookmarkEnd w:id="33"/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（2）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0FDCF8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若送审后发现单据填写有误，可在点击上方【收回】按钮，收回后点击【修改】继续修改保存送审即可。</w:t>
      </w:r>
      <w:r>
        <w:rPr>
          <w:rFonts w:hint="default" w:ascii="Times New Roman" w:hAnsi="Times New Roman" w:cs="Times New Roman"/>
          <w:b/>
          <w:color w:val="FF0000"/>
        </w:rPr>
        <w:t>注意：</w:t>
      </w:r>
      <w:r>
        <w:rPr>
          <w:rFonts w:hint="default" w:ascii="Times New Roman" w:hAnsi="Times New Roman" w:cs="Times New Roman"/>
        </w:rPr>
        <w:t>单据在被审核后不可收回，可联系下个待审批节点【驳回】退回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或已审核节点【销审】退回。</w:t>
      </w:r>
    </w:p>
    <w:p w14:paraId="007D98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送审后的单据可点击【审核日志】查看审核流程及审核情况。</w:t>
      </w:r>
    </w:p>
    <w:p w14:paraId="425BD4C4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</w:t>
      </w:r>
      <w:r>
        <w:rPr>
          <w:rFonts w:hint="eastAsia" w:ascii="Times New Roman" w:hAnsi="Times New Roman" w:cs="Times New Roman"/>
          <w:lang w:val="en-US" w:eastAsia="zh-CN"/>
        </w:rPr>
        <w:t>往来款</w:t>
      </w:r>
      <w:r>
        <w:rPr>
          <w:rFonts w:hint="default" w:ascii="Times New Roman" w:hAnsi="Times New Roman" w:cs="Times New Roman"/>
        </w:rPr>
        <w:t>报销单】</w:t>
      </w:r>
    </w:p>
    <w:p w14:paraId="2C54A9F6">
      <w:pPr>
        <w:numPr>
          <w:ilvl w:val="0"/>
          <w:numId w:val="4"/>
        </w:numPr>
        <w:ind w:firstLine="48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通过菜单【网上报销】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</w:t>
      </w:r>
      <w:r>
        <w:rPr>
          <w:rFonts w:hint="eastAsia" w:ascii="Times New Roman" w:hAnsi="Times New Roman" w:cs="Times New Roman"/>
          <w:lang w:val="en-US" w:eastAsia="zh-CN"/>
        </w:rPr>
        <w:t>往来款</w:t>
      </w:r>
      <w:r>
        <w:rPr>
          <w:rFonts w:hint="default" w:ascii="Times New Roman" w:hAnsi="Times New Roman" w:cs="Times New Roman"/>
        </w:rPr>
        <w:t>报销单】，进入填报界面，系统默认新单编辑状态。系统自动填充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人姓名为经办人，</w:t>
      </w:r>
      <w:r>
        <w:rPr>
          <w:rFonts w:hint="eastAsia" w:ascii="Times New Roman" w:hAnsi="Times New Roman" w:cs="Times New Roman"/>
          <w:lang w:eastAsia="zh-CN"/>
        </w:rPr>
        <w:t>登录</w:t>
      </w:r>
      <w:r>
        <w:rPr>
          <w:rFonts w:hint="default" w:ascii="Times New Roman" w:hAnsi="Times New Roman" w:cs="Times New Roman"/>
        </w:rPr>
        <w:t>人所在部门为报销部门。</w:t>
      </w:r>
    </w:p>
    <w:p w14:paraId="4710AB37">
      <w:pPr>
        <w:numPr>
          <w:ilvl w:val="0"/>
          <w:numId w:val="0"/>
        </w:numPr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5540" cy="7090410"/>
            <wp:effectExtent l="0" t="0" r="16510" b="15240"/>
            <wp:docPr id="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70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3F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首先填写基础信息。根据实际情况填写报销人、附件数及事由。</w:t>
      </w:r>
    </w:p>
    <w:p w14:paraId="56A4E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填写报销明细。填写报销明细、费用事项、报销金额，可插行、复制行进行多明细内容报销，系统自动合计多行金额。</w:t>
      </w:r>
    </w:p>
    <w:p w14:paraId="723936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填写结算方式。结算方式填写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（4）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52A0A2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上传附件。上传附件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见【费用报销单】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（5）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4430C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代收代支报销单暂存、保存、送审</w:t>
      </w:r>
      <w:r>
        <w:rPr>
          <w:rFonts w:hint="eastAsia" w:ascii="Times New Roman" w:hAnsi="Times New Roman" w:cs="Times New Roman"/>
          <w:lang w:eastAsia="zh-CN"/>
        </w:rPr>
        <w:t>详</w:t>
      </w:r>
      <w:r>
        <w:rPr>
          <w:rFonts w:hint="default" w:ascii="Times New Roman" w:hAnsi="Times New Roman" w:cs="Times New Roman"/>
        </w:rPr>
        <w:t>见【借款单】</w:t>
      </w:r>
      <w:r>
        <w:rPr>
          <w:rFonts w:hint="eastAsia" w:ascii="宋体" w:hAnsi="宋体" w:cs="宋体"/>
          <w:lang w:eastAsia="zh-CN"/>
        </w:rPr>
        <w:t>第</w:t>
      </w:r>
      <w:r>
        <w:rPr>
          <w:rFonts w:hint="default" w:ascii="Times New Roman" w:hAnsi="Times New Roman" w:cs="Times New Roman"/>
        </w:rPr>
        <w:t>（2）</w:t>
      </w:r>
      <w:r>
        <w:rPr>
          <w:rFonts w:hint="eastAsia" w:ascii="Times New Roman" w:hAnsi="Times New Roman" w:cs="Times New Roman"/>
          <w:lang w:eastAsia="zh-CN"/>
        </w:rPr>
        <w:t>条</w:t>
      </w:r>
    </w:p>
    <w:p w14:paraId="2034D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若送审后发现单据填写有误，可在点击上方【收回】按钮，收回后点击【修改】继续修改保存送审即可。</w:t>
      </w:r>
      <w:r>
        <w:rPr>
          <w:rFonts w:hint="default" w:ascii="Times New Roman" w:hAnsi="Times New Roman" w:cs="Times New Roman"/>
          <w:b/>
          <w:color w:val="FF0000"/>
        </w:rPr>
        <w:t>注意：</w:t>
      </w:r>
      <w:r>
        <w:rPr>
          <w:rFonts w:hint="default" w:ascii="Times New Roman" w:hAnsi="Times New Roman" w:cs="Times New Roman"/>
        </w:rPr>
        <w:t>单据在被审核后不可收回，可联系下个待审批节点【驳回】退回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cs="Times New Roman"/>
        </w:rPr>
        <w:t>或已审核节点【销审】退回。</w:t>
      </w:r>
    </w:p>
    <w:p w14:paraId="76367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送审后的单据可点击【审核日志】查看审核流程及审核情况。</w:t>
      </w:r>
    </w:p>
    <w:p w14:paraId="763F9B21">
      <w:pPr>
        <w:pStyle w:val="4"/>
        <w:rPr>
          <w:rFonts w:hint="default" w:ascii="Times New Roman" w:hAnsi="Times New Roman" w:cs="Times New Roman"/>
        </w:rPr>
      </w:pPr>
      <w:bookmarkStart w:id="34" w:name="_Toc10164"/>
      <w:r>
        <w:rPr>
          <w:rFonts w:hint="default" w:ascii="Times New Roman" w:hAnsi="Times New Roman" w:cs="Times New Roman"/>
        </w:rPr>
        <w:t>4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单据打印材料提交</w:t>
      </w:r>
      <w:bookmarkEnd w:id="34"/>
    </w:p>
    <w:p w14:paraId="484A9F7F">
      <w:pPr>
        <w:ind w:firstLine="48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及时查看报销单审批进度，待报销单状态处于</w:t>
      </w:r>
      <w:bookmarkStart w:id="35" w:name="OLE_LINK10"/>
      <w:r>
        <w:rPr>
          <w:rFonts w:hint="default" w:ascii="Times New Roman" w:hAnsi="Times New Roman" w:cs="Times New Roman"/>
        </w:rPr>
        <w:t>【已审核】</w:t>
      </w:r>
      <w:bookmarkEnd w:id="35"/>
      <w:r>
        <w:rPr>
          <w:rFonts w:hint="default" w:ascii="Times New Roman" w:hAnsi="Times New Roman" w:cs="Times New Roman"/>
        </w:rPr>
        <w:t>时</w:t>
      </w:r>
      <w:r>
        <w:rPr>
          <w:rFonts w:hint="default" w:ascii="Times New Roman" w:hAnsi="Times New Roman" w:cs="Times New Roman"/>
          <w:bCs/>
        </w:rPr>
        <w:t>，</w:t>
      </w:r>
      <w:r>
        <w:rPr>
          <w:rFonts w:hint="default" w:ascii="Times New Roman" w:hAnsi="Times New Roman" w:cs="Times New Roman"/>
        </w:rPr>
        <w:t>即可进行单据打印，【网上报销】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【我的单据】中找到待打印单据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打开单据后，点击右上角【打印】按钮即可。</w:t>
      </w:r>
    </w:p>
    <w:p w14:paraId="1D43B9F3">
      <w:pPr>
        <w:ind w:firstLine="0" w:firstLineChars="0"/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6810" cy="2621915"/>
            <wp:effectExtent l="0" t="0" r="15240" b="6985"/>
            <wp:docPr id="5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3A95">
      <w:pPr>
        <w:ind w:firstLine="0" w:firstLineChars="0"/>
        <w:jc w:val="left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8715" cy="2027555"/>
            <wp:effectExtent l="0" t="0" r="1333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CB17">
      <w:pPr>
        <w:ind w:left="480" w:leftChars="200" w:firstLine="0" w:firstLineChars="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</w:rPr>
        <w:t>将打印出来的单据作为封面，整理粘贴好原始附件后送至行财处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  <w:lang w:eastAsia="zh-CN"/>
        </w:rPr>
        <w:br w:type="textWrapping"/>
      </w:r>
      <w:r>
        <w:rPr>
          <w:rFonts w:hint="default" w:ascii="Times New Roman" w:hAnsi="Times New Roman" w:cs="Times New Roman"/>
          <w:b/>
          <w:bCs/>
          <w:color w:val="FF0000"/>
          <w:highlight w:val="none"/>
        </w:rPr>
        <w:t>注意：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日常费用报销单请送至朱丹，电话62233677；</w:t>
      </w:r>
    </w:p>
    <w:p w14:paraId="1F732227">
      <w:pPr>
        <w:ind w:left="1680" w:leftChars="200" w:hanging="1200" w:hangingChars="50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    教科研报销单请送至杨国忠，电话62233675；</w:t>
      </w:r>
    </w:p>
    <w:p w14:paraId="4CCD12AF">
      <w:pPr>
        <w:ind w:left="1680" w:leftChars="200" w:hanging="1200" w:hangingChars="50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    医疗报销单请送至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陈雯婷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，电话62233679；</w:t>
      </w:r>
    </w:p>
    <w:p w14:paraId="67547A96">
      <w:pPr>
        <w:ind w:left="1680" w:leftChars="200" w:hanging="1200" w:hangingChars="50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    基建报销单请送至沈亮，电话62233670；</w:t>
      </w:r>
    </w:p>
    <w:p w14:paraId="7D888EA4">
      <w:pPr>
        <w:ind w:left="1680" w:leftChars="200" w:hanging="1200" w:hangingChars="500"/>
        <w:jc w:val="left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      代收代支报销单请送至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孔静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，电话62240915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；</w:t>
      </w:r>
    </w:p>
    <w:p w14:paraId="1385BF38">
      <w:pPr>
        <w:ind w:left="480" w:leftChars="200" w:firstLine="720" w:firstLineChars="30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往来款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报销单请送至朱丹，电话62233677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。</w:t>
      </w:r>
    </w:p>
    <w:p w14:paraId="68411FA5">
      <w:pPr>
        <w:ind w:left="1680" w:leftChars="200" w:hanging="1200" w:hangingChars="50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39E29737">
      <w:pPr>
        <w:pStyle w:val="4"/>
        <w:numPr>
          <w:ilvl w:val="0"/>
          <w:numId w:val="0"/>
        </w:numPr>
        <w:rPr>
          <w:rFonts w:hint="default" w:ascii="Times New Roman" w:hAnsi="Times New Roman" w:cs="Times New Roman"/>
        </w:rPr>
      </w:pPr>
      <w:bookmarkStart w:id="36" w:name="_Toc20875"/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单据审批</w:t>
      </w:r>
      <w:r>
        <w:rPr>
          <w:rFonts w:hint="eastAsia" w:ascii="宋体" w:hAnsi="宋体" w:eastAsia="宋体" w:cs="宋体"/>
        </w:rPr>
        <w:t>/</w:t>
      </w:r>
      <w:r>
        <w:rPr>
          <w:rFonts w:hint="default" w:ascii="Times New Roman" w:hAnsi="Times New Roman" w:cs="Times New Roman"/>
        </w:rPr>
        <w:t>审核</w:t>
      </w:r>
      <w:bookmarkEnd w:id="36"/>
    </w:p>
    <w:p w14:paraId="1BD8578B">
      <w:pPr>
        <w:ind w:firstLine="0" w:firstLineChars="0"/>
        <w:jc w:val="center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2365" cy="3796665"/>
            <wp:effectExtent l="0" t="0" r="635" b="13335"/>
            <wp:docPr id="5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8E327">
      <w:pPr>
        <w:ind w:left="0" w:leftChars="0" w:firstLine="0" w:firstLineChars="0"/>
        <w:jc w:val="left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5540" cy="2908300"/>
            <wp:effectExtent l="0" t="0" r="12700" b="2540"/>
            <wp:docPr id="5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5554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37CB4"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网上报销单据在提交送审后，会根据系统设计好的工作流，推送给节点上相关审批人。相关审批人登入网上报销系统，会有待办通知弹出界面，点击查看详情，即可看到报销单详情，点击审核按钮进行审批（如上图）。也可以依次点击【网上报销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【业务处理】</w:t>
      </w:r>
      <w:r>
        <w:rPr>
          <w:rFonts w:hint="eastAsia" w:ascii="宋体" w:hAnsi="宋体" w:eastAsia="宋体" w:cs="宋体"/>
        </w:rPr>
        <w:t>-</w:t>
      </w:r>
      <w:r>
        <w:rPr>
          <w:rFonts w:hint="default" w:ascii="Times New Roman" w:hAnsi="Times New Roman" w:cs="Times New Roman"/>
        </w:rPr>
        <w:t>【我的审核】进行单据审批。</w:t>
      </w:r>
    </w:p>
    <w:p w14:paraId="2DB61F97">
      <w:pPr>
        <w:ind w:firstLine="0" w:firstLineChars="0"/>
        <w:jc w:val="left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4270" cy="1375410"/>
            <wp:effectExtent l="0" t="0" r="17780" b="1524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4044E">
      <w:pPr>
        <w:ind w:firstLine="436" w:firstLineChars="182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此处可以查询自己需要审核的单据。点击</w:t>
      </w:r>
      <w:r>
        <w:rPr>
          <w:rFonts w:hint="default" w:ascii="Times New Roman" w:hAnsi="Times New Roman" w:cs="Times New Roman"/>
          <w:u w:val="single"/>
        </w:rPr>
        <w:t>单据编号</w:t>
      </w:r>
      <w:r>
        <w:rPr>
          <w:rFonts w:hint="default" w:ascii="Times New Roman" w:hAnsi="Times New Roman" w:cs="Times New Roman"/>
        </w:rPr>
        <w:t>进入查看单据详情，点击</w:t>
      </w:r>
      <w:r>
        <w:rPr>
          <w:rFonts w:hint="default" w:ascii="Times New Roman" w:hAnsi="Times New Roman" w:cs="Times New Roman"/>
          <w:u w:val="single"/>
        </w:rPr>
        <w:t>单据状态</w:t>
      </w:r>
      <w:r>
        <w:rPr>
          <w:rFonts w:hint="default" w:ascii="Times New Roman" w:hAnsi="Times New Roman" w:cs="Times New Roman"/>
        </w:rPr>
        <w:t>查看单据审批情况。</w:t>
      </w:r>
    </w:p>
    <w:p w14:paraId="72918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62525" cy="3555365"/>
            <wp:effectExtent l="0" t="0" r="9525" b="698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t>点击审核，填写审批意见，完成当前节点审核（部分审核节点需要手写签名）。</w:t>
      </w:r>
    </w:p>
    <w:bookmarkEnd w:id="19"/>
    <w:bookmarkEnd w:id="20"/>
    <w:bookmarkEnd w:id="22"/>
    <w:bookmarkEnd w:id="23"/>
    <w:p w14:paraId="525410AF">
      <w:pPr>
        <w:rPr>
          <w:rFonts w:hint="default" w:ascii="Times New Roman" w:hAnsi="Times New Roman" w:cs="Times New Roman"/>
        </w:rPr>
      </w:pPr>
      <w:bookmarkStart w:id="37" w:name="_Toc504265662"/>
      <w:bookmarkStart w:id="38" w:name="_Toc522198816"/>
      <w:r>
        <w:rPr>
          <w:rFonts w:hint="default" w:ascii="Times New Roman" w:hAnsi="Times New Roman" w:cs="Times New Roman"/>
        </w:rPr>
        <w:br w:type="page"/>
      </w:r>
    </w:p>
    <w:p w14:paraId="71F9D722">
      <w:pPr>
        <w:pStyle w:val="3"/>
        <w:rPr>
          <w:rFonts w:hint="default" w:ascii="Times New Roman" w:hAnsi="Times New Roman" w:cs="Times New Roman"/>
        </w:rPr>
      </w:pPr>
      <w:bookmarkStart w:id="39" w:name="_Toc11268"/>
      <w:r>
        <w:rPr>
          <w:rFonts w:hint="default" w:ascii="Times New Roman" w:hAnsi="Times New Roman" w:cs="Times New Roman"/>
        </w:rPr>
        <w:t>（三）查询</w:t>
      </w:r>
      <w:bookmarkEnd w:id="37"/>
      <w:bookmarkEnd w:id="38"/>
      <w:r>
        <w:rPr>
          <w:rFonts w:hint="default" w:ascii="Times New Roman" w:hAnsi="Times New Roman" w:cs="Times New Roman"/>
        </w:rPr>
        <w:t>及其他</w:t>
      </w:r>
      <w:bookmarkEnd w:id="39"/>
    </w:p>
    <w:p w14:paraId="657FC8C1">
      <w:pPr>
        <w:pStyle w:val="4"/>
        <w:rPr>
          <w:rFonts w:hint="default" w:ascii="Times New Roman" w:hAnsi="Times New Roman" w:cs="Times New Roman"/>
        </w:rPr>
      </w:pPr>
      <w:bookmarkStart w:id="40" w:name="_Toc20622"/>
      <w:r>
        <w:rPr>
          <w:rFonts w:hint="default" w:ascii="Times New Roman" w:hAnsi="Times New Roman" w:cs="Times New Roman"/>
        </w:rPr>
        <w:t>1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我的单据</w:t>
      </w:r>
      <w:bookmarkEnd w:id="40"/>
    </w:p>
    <w:p w14:paraId="4819ACE2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填报人员可在【我的单据】中查看到自己填报过的所有单据。</w:t>
      </w:r>
    </w:p>
    <w:p w14:paraId="2EE8AEC0">
      <w:pPr>
        <w:ind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868545" cy="2752090"/>
            <wp:effectExtent l="0" t="0" r="8255" b="10160"/>
            <wp:docPr id="36" name="图片 36" descr="我的单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我的单据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6854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CCFB9">
      <w:pPr>
        <w:pStyle w:val="39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8080" cy="2508250"/>
            <wp:effectExtent l="0" t="0" r="13970" b="6350"/>
            <wp:docPr id="6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5808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D42AC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若一段期间内或年度内报销单据较多，可通过【展开】对单据类型、单据日期、摘要、金额等条件帮助筛选查询单据。</w:t>
      </w:r>
    </w:p>
    <w:p w14:paraId="14357ED2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（1）单据页签介绍</w:t>
      </w:r>
    </w:p>
    <w:p w14:paraId="182E0297">
      <w:pPr>
        <w:pStyle w:val="39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46650" cy="554990"/>
            <wp:effectExtent l="0" t="0" r="6350" b="16510"/>
            <wp:docPr id="39" name="图片 39" descr="单据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单据状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238B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熟练使用页签可帮助快速找到目标单据。</w:t>
      </w:r>
    </w:p>
    <w:p w14:paraId="2679B837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【所有】全部单据。</w:t>
      </w:r>
    </w:p>
    <w:p w14:paraId="7270B736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【暂存】未填写完毕，进行暂存后的单据，</w:t>
      </w:r>
    </w:p>
    <w:p w14:paraId="5BE9BFED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【未送审】填写完单据，仅做了保存，但还未送审的单据。该页签可选中单据后点击右上角【送审】按钮进行单据送审（也可多选单据送审）。</w:t>
      </w:r>
    </w:p>
    <w:p w14:paraId="6100A2E9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【审核中】已送审，进入审核流程的单据，若单据暂无人审核可点击右上角【收回】进行修改。</w:t>
      </w:r>
    </w:p>
    <w:p w14:paraId="0F71F62D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【已终审】已审核完成的单据。</w:t>
      </w:r>
    </w:p>
    <w:p w14:paraId="125729AC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【已付讫】已完成支付的单据。</w:t>
      </w:r>
    </w:p>
    <w:p w14:paraId="4ADC1863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【已作废】已被作废的单据，只有未审核的单据才能被作废，作废页签可进行单据的删除操作。</w:t>
      </w:r>
    </w:p>
    <w:p w14:paraId="314F33E6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【已超期】已超出使用期限的单据-未送审超过</w:t>
      </w:r>
      <w:r>
        <w:rPr>
          <w:rFonts w:hint="default" w:ascii="Times New Roman" w:hAnsi="Times New Roman" w:cs="Times New Roman"/>
          <w:b/>
          <w:bCs/>
          <w:color w:val="FF0000"/>
        </w:rPr>
        <w:t>20天</w:t>
      </w:r>
      <w:r>
        <w:rPr>
          <w:rFonts w:hint="default" w:ascii="Times New Roman" w:hAnsi="Times New Roman" w:cs="Times New Roman"/>
        </w:rPr>
        <w:t>的单据。</w:t>
      </w:r>
    </w:p>
    <w:p w14:paraId="0D64DE99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【已退回】审核不通过，被审核人驳回后的单据，被驳回的单据可打开后进行修改再次送审。</w:t>
      </w:r>
    </w:p>
    <w:p w14:paraId="2E1E8B37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【待打印】</w:t>
      </w:r>
      <w:r>
        <w:rPr>
          <w:rFonts w:hint="default" w:ascii="Times New Roman" w:hAnsi="Times New Roman" w:cs="Times New Roman"/>
          <w:b/>
          <w:bCs/>
          <w:color w:val="FF0000"/>
        </w:rPr>
        <w:t>终审节点</w:t>
      </w:r>
      <w:r>
        <w:rPr>
          <w:rFonts w:hint="default" w:ascii="Times New Roman" w:hAnsi="Times New Roman" w:cs="Times New Roman"/>
        </w:rPr>
        <w:t>审核完毕后，还未打印的单据。</w:t>
      </w:r>
    </w:p>
    <w:p w14:paraId="09DA5305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（2）打开单据</w:t>
      </w:r>
    </w:p>
    <w:p w14:paraId="0D6A8463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找到单据后可点击单据编号打开【单据编号】进行查看。</w:t>
      </w:r>
    </w:p>
    <w:p w14:paraId="4D5FC87E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（3）查看审核流程</w:t>
      </w:r>
    </w:p>
    <w:p w14:paraId="5F392171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点击【单据状态】即可进行流程根据，查看进度</w:t>
      </w:r>
    </w:p>
    <w:p w14:paraId="35BDF3A0">
      <w:pPr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944745" cy="3623310"/>
            <wp:effectExtent l="0" t="0" r="8255" b="15240"/>
            <wp:docPr id="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4474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AD03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也可直接滑动下方滚动条，查看审核流程节点。</w:t>
      </w:r>
    </w:p>
    <w:p w14:paraId="173D78B7">
      <w:pPr>
        <w:ind w:firstLine="0" w:firstLineChars="0"/>
        <w:rPr>
          <w:rFonts w:hint="default" w:ascii="Times New Roman" w:hAnsi="Times New Roman" w:cs="Times New Roman"/>
        </w:rPr>
      </w:pPr>
      <w:r>
        <w:drawing>
          <wp:inline distT="0" distB="0" distL="114300" distR="114300">
            <wp:extent cx="4956810" cy="3153410"/>
            <wp:effectExtent l="0" t="0" r="15240" b="889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05D1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（4）删除单据</w:t>
      </w:r>
    </w:p>
    <w:p w14:paraId="2CE7EA79">
      <w:pPr>
        <w:ind w:firstLine="48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只有在未送审或者被退回后的单据才可进行删除处理。</w:t>
      </w:r>
    </w:p>
    <w:p w14:paraId="38D9C753">
      <w:pPr>
        <w:ind w:firstLine="480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</w:rPr>
        <w:t>在【未送审】页签中找到需要删除的单据，选中后点击右上角【作废】按钮，再去【已作废】页签中选中该单据点击右上角【删除】按钮即可。</w:t>
      </w:r>
    </w:p>
    <w:p w14:paraId="319D2C5D">
      <w:pPr>
        <w:pStyle w:val="4"/>
        <w:rPr>
          <w:rFonts w:hint="default" w:ascii="Times New Roman" w:hAnsi="Times New Roman" w:cs="Times New Roman"/>
        </w:rPr>
      </w:pPr>
      <w:bookmarkStart w:id="41" w:name="_Toc21312"/>
      <w:r>
        <w:rPr>
          <w:rFonts w:hint="default" w:ascii="Times New Roman" w:hAnsi="Times New Roman" w:cs="Times New Roman"/>
        </w:rPr>
        <w:t>2</w:t>
      </w:r>
      <w:r>
        <w:rPr>
          <w:rFonts w:hint="eastAsia" w:ascii="宋体" w:hAnsi="宋体" w:eastAsia="宋体" w:cs="宋体"/>
        </w:rPr>
        <w:t>.</w:t>
      </w:r>
      <w:r>
        <w:rPr>
          <w:rFonts w:hint="default" w:ascii="Times New Roman" w:hAnsi="Times New Roman" w:cs="Times New Roman"/>
        </w:rPr>
        <w:t>账表查询</w:t>
      </w:r>
      <w:bookmarkEnd w:id="41"/>
    </w:p>
    <w:p w14:paraId="06280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具体操作方式与我的单据类似，账表查询中无法进行送审、作废、删除等操作。</w:t>
      </w:r>
    </w:p>
    <w:p w14:paraId="00A2DA37">
      <w:pPr>
        <w:ind w:firstLine="48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关于查询以前年度报销记录的操作指引：</w:t>
      </w:r>
    </w:p>
    <w:p w14:paraId="77957FC7">
      <w:pPr>
        <w:ind w:firstLine="480" w:firstLineChars="200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网上报销系统初始化到新年度后，需要修改系统业务日期，方可查询历史年度网上报销业务单据，具体操作如下。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（1）修改业务日期</w:t>
      </w:r>
    </w:p>
    <w:p w14:paraId="2BDC2348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登录系统后，在浏览器右上角会有“业务日期”，默认都是当天日期。单击业务日期，设置工作环境为需要查询年度的最后一天。如图</w:t>
      </w:r>
    </w:p>
    <w:p w14:paraId="7395C67F">
      <w:pPr>
        <w:ind w:firstLine="480" w:firstLine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4954270" cy="2195195"/>
            <wp:effectExtent l="0" t="0" r="17780" b="14605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AE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100" w:firstLine="240" w:firstLineChars="1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修改好业务日期后，双击05500501账套代码，即可进入历史年度。</w:t>
      </w:r>
    </w:p>
    <w:p w14:paraId="160B2146">
      <w:pPr>
        <w:ind w:left="0" w:leftChars="0" w:firstLine="0" w:firstLineChars="0"/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-SA"/>
        </w:rPr>
        <w:t>（2）查询历史单据业务路径</w:t>
      </w:r>
    </w:p>
    <w:p w14:paraId="315D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因“任务中心”通讯模块只推送当前年度单据信息，所以在任务中心无法查询历史单据信息。</w:t>
      </w:r>
    </w:p>
    <w:p w14:paraId="5B960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100" w:firstLine="240" w:firstLineChars="100"/>
        <w:textAlignment w:val="auto"/>
      </w:pPr>
      <w:r>
        <w:drawing>
          <wp:inline distT="0" distB="0" distL="114300" distR="114300">
            <wp:extent cx="4606290" cy="1622425"/>
            <wp:effectExtent l="0" t="0" r="381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EF1D">
      <w:pPr>
        <w:numPr>
          <w:ilvl w:val="0"/>
          <w:numId w:val="0"/>
        </w:numPr>
        <w:ind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需要在左侧“网上报销-业务处理-我的单据”里查询历史业务单据信息。路径如图：</w:t>
      </w:r>
    </w:p>
    <w:p w14:paraId="2D8BE312">
      <w:pPr>
        <w:numPr>
          <w:ilvl w:val="0"/>
          <w:numId w:val="0"/>
        </w:numPr>
        <w:ind w:leftChars="0" w:firstLine="480" w:firstLineChars="200"/>
        <w:rPr>
          <w:rFonts w:hint="eastAsia"/>
          <w:lang w:val="en-US" w:eastAsia="zh-CN"/>
        </w:rPr>
      </w:pPr>
      <w:r>
        <w:drawing>
          <wp:inline distT="0" distB="0" distL="114300" distR="114300">
            <wp:extent cx="4791710" cy="3804920"/>
            <wp:effectExtent l="0" t="0" r="8890" b="50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1D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100" w:firstLine="240" w:firstLineChars="1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lang w:val="en-US" w:eastAsia="zh-CN"/>
        </w:rPr>
        <w:t xml:space="preserve">  确认好时间范围后，点击查询，即可查询历史报销单据。</w:t>
      </w:r>
    </w:p>
    <w:p w14:paraId="74A4F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40" w:leftChars="100" w:firstLine="240" w:firstLineChars="1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drawing>
          <wp:inline distT="0" distB="0" distL="114300" distR="114300">
            <wp:extent cx="4956810" cy="1351280"/>
            <wp:effectExtent l="0" t="0" r="15240" b="12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46652">
      <w:pPr>
        <w:pStyle w:val="3"/>
        <w:numPr>
          <w:ilvl w:val="0"/>
          <w:numId w:val="0"/>
        </w:numPr>
        <w:rPr>
          <w:rFonts w:hint="default" w:ascii="Times New Roman" w:hAnsi="Times New Roman" w:cs="Times New Roman"/>
          <w:highlight w:val="none"/>
          <w:lang w:val="en-US" w:eastAsia="zh-CN"/>
        </w:rPr>
      </w:pPr>
      <w:bookmarkStart w:id="42" w:name="_Toc5547"/>
      <w:r>
        <w:rPr>
          <w:rFonts w:hint="default" w:ascii="Times New Roman" w:hAnsi="Times New Roman" w:cs="Times New Roman"/>
          <w:highlight w:val="none"/>
          <w:lang w:val="en-US" w:eastAsia="zh-CN"/>
        </w:rPr>
        <w:t>（四）手机端操作流程</w:t>
      </w:r>
      <w:bookmarkEnd w:id="42"/>
    </w:p>
    <w:p w14:paraId="76D58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手机端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安徽警院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</w:rPr>
        <w:t>微信公众号上也可进行报销业务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52FBB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left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（1）</w:t>
      </w:r>
      <w:r>
        <w:rPr>
          <w:rFonts w:hint="default" w:ascii="Times New Roman" w:hAnsi="Times New Roman" w:cs="Times New Roman"/>
        </w:rPr>
        <w:t>通过微信</w:t>
      </w:r>
      <w:r>
        <w:rPr>
          <w:rFonts w:hint="default" w:ascii="Times New Roman" w:hAnsi="Times New Roman" w:cs="Times New Roman"/>
          <w:lang w:eastAsia="zh-CN"/>
        </w:rPr>
        <w:t>公众号</w:t>
      </w:r>
      <w:r>
        <w:rPr>
          <w:rFonts w:hint="default" w:ascii="Times New Roman" w:hAnsi="Times New Roman" w:cs="Times New Roman"/>
        </w:rPr>
        <w:t>找到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  <w:lang w:eastAsia="zh-CN"/>
        </w:rPr>
        <w:t>安徽警院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</w:rPr>
        <w:t>，点击</w:t>
      </w:r>
      <w:r>
        <w:rPr>
          <w:rFonts w:hint="eastAsia" w:ascii="Times New Roman" w:hAnsi="Times New Roman" w:cs="Times New Roman"/>
          <w:b/>
          <w:bCs/>
          <w:lang w:eastAsia="zh-CN"/>
        </w:rPr>
        <w:t>“</w:t>
      </w:r>
      <w:r>
        <w:rPr>
          <w:rFonts w:hint="default" w:ascii="Times New Roman" w:hAnsi="Times New Roman" w:cs="Times New Roman"/>
          <w:b/>
          <w:bCs/>
          <w:lang w:eastAsia="zh-CN"/>
        </w:rPr>
        <w:t>业务办理</w:t>
      </w:r>
      <w:r>
        <w:rPr>
          <w:rFonts w:hint="eastAsia" w:ascii="Times New Roman" w:hAnsi="Times New Roman" w:cs="Times New Roman"/>
          <w:b/>
          <w:bCs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lang w:eastAsia="zh-CN"/>
        </w:rPr>
        <w:t>“</w:t>
      </w:r>
      <w:r>
        <w:rPr>
          <w:rFonts w:hint="default" w:ascii="Times New Roman" w:hAnsi="Times New Roman" w:cs="Times New Roman"/>
          <w:b/>
          <w:bCs/>
          <w:lang w:eastAsia="zh-CN"/>
        </w:rPr>
        <w:t>网络报销</w:t>
      </w:r>
      <w:r>
        <w:rPr>
          <w:rFonts w:hint="eastAsia" w:ascii="Times New Roman" w:hAnsi="Times New Roman" w:cs="Times New Roman"/>
          <w:b/>
          <w:bCs/>
          <w:lang w:eastAsia="zh-CN"/>
        </w:rPr>
        <w:t>”</w:t>
      </w:r>
      <w:r>
        <w:rPr>
          <w:rFonts w:hint="default" w:ascii="Times New Roman" w:hAnsi="Times New Roman" w:cs="Times New Roman"/>
        </w:rPr>
        <w:t>。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eastAsia="宋体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eastAsia="zh-CN"/>
        </w:rPr>
        <w:t>）进入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  <w:lang w:eastAsia="zh-CN"/>
        </w:rPr>
        <w:t>统一身份认证平台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登</w:t>
      </w:r>
      <w:r>
        <w:rPr>
          <w:rFonts w:hint="eastAsia" w:ascii="Times New Roman" w:hAnsi="Times New Roman" w:cs="Times New Roman"/>
          <w:lang w:val="en-US" w:eastAsia="zh-CN"/>
        </w:rPr>
        <w:t>录</w:t>
      </w:r>
      <w:r>
        <w:rPr>
          <w:rFonts w:hint="default" w:ascii="Times New Roman" w:hAnsi="Times New Roman" w:cs="Times New Roman"/>
          <w:lang w:eastAsia="zh-CN"/>
        </w:rPr>
        <w:t>页面，</w:t>
      </w:r>
      <w:r>
        <w:rPr>
          <w:rFonts w:hint="default" w:ascii="Times New Roman" w:hAnsi="Times New Roman" w:cs="Times New Roman"/>
          <w:lang w:val="en-US" w:eastAsia="zh-CN"/>
        </w:rPr>
        <w:t>输入教职工号和密码即可进入警院移动报销平台（</w:t>
      </w:r>
      <w:r>
        <w:rPr>
          <w:rFonts w:hint="default" w:ascii="Times New Roman" w:hAnsi="Times New Roman" w:cs="Times New Roman"/>
          <w:highlight w:val="none"/>
          <w:lang w:eastAsia="zh-CN"/>
        </w:rPr>
        <w:t>如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忘记密码</w:t>
      </w:r>
      <w:r>
        <w:rPr>
          <w:rFonts w:hint="default" w:ascii="Times New Roman" w:hAnsi="Times New Roman" w:cs="Times New Roman"/>
          <w:highlight w:val="none"/>
          <w:lang w:eastAsia="zh-CN"/>
        </w:rPr>
        <w:t>需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要重置的请联系院信息中心）。</w:t>
      </w:r>
    </w:p>
    <w:p w14:paraId="20145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129155" cy="3502660"/>
            <wp:effectExtent l="0" t="0" r="4445" b="2540"/>
            <wp:docPr id="21" name="图片 21" descr="网络报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网络报销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983105" cy="3500120"/>
            <wp:effectExtent l="0" t="0" r="17145" b="5080"/>
            <wp:docPr id="25" name="图片 25" descr="手机端密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手机端密码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eastAsia="宋体" w:cs="Times New Roman"/>
        </w:rPr>
        <w:t>3</w:t>
      </w:r>
      <w:r>
        <w:rPr>
          <w:rFonts w:hint="default" w:ascii="Times New Roman" w:hAnsi="Times New Roman" w:cs="Times New Roman"/>
        </w:rPr>
        <w:t>）进入网络报销界面，点击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待办事项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</w:rPr>
        <w:t>，再点击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待审核的报销单据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</w:rPr>
        <w:t>，即可看到此报销单据的详细信息、审批日志和附件，点击审核即可完成单据当前节点审核。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 w14:paraId="7E7685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12" w:type="default"/>
          <w:pgSz w:w="9977" w:h="14173"/>
          <w:pgMar w:top="960" w:right="1080" w:bottom="1213" w:left="108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149475" cy="4095115"/>
            <wp:effectExtent l="0" t="0" r="3175" b="635"/>
            <wp:docPr id="46" name="图片 46" descr="待办事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待办事项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164715" cy="4097655"/>
            <wp:effectExtent l="0" t="0" r="6985" b="17145"/>
            <wp:docPr id="49" name="图片 49" descr="待审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待审核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388C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lang w:eastAsia="zh-CN"/>
        </w:rPr>
      </w:pPr>
    </w:p>
    <w:p w14:paraId="7786A286">
      <w:pPr>
        <w:ind w:firstLine="0" w:firstLineChars="0"/>
        <w:jc w:val="center"/>
        <w:rPr>
          <w:rFonts w:hint="default" w:ascii="Times New Roman" w:hAnsi="Times New Roman" w:cs="Times New Roman"/>
        </w:rPr>
      </w:pPr>
    </w:p>
    <w:p w14:paraId="66E6B82D">
      <w:pPr>
        <w:ind w:firstLine="0" w:firstLineChars="0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340610" cy="4268470"/>
            <wp:effectExtent l="0" t="0" r="2540" b="17780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2300605" cy="4290695"/>
            <wp:effectExtent l="0" t="0" r="4445" b="14605"/>
            <wp:docPr id="50" name="图片 50" descr="费用报销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费用报销单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BB7A">
      <w:pPr>
        <w:ind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305050" cy="4153535"/>
            <wp:effectExtent l="0" t="0" r="0" b="1841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478C3">
      <w:pPr>
        <w:ind w:firstLine="0" w:firstLineChars="0"/>
        <w:rPr>
          <w:rFonts w:hint="default" w:ascii="Times New Roman" w:hAnsi="Times New Roman" w:cs="Times New Roman"/>
        </w:rPr>
      </w:pPr>
    </w:p>
    <w:p w14:paraId="286A2BE7">
      <w:pPr>
        <w:pStyle w:val="3"/>
        <w:rPr>
          <w:rFonts w:hint="default" w:ascii="Times New Roman" w:hAnsi="Times New Roman" w:cs="Times New Roman"/>
        </w:rPr>
      </w:pPr>
      <w:bookmarkStart w:id="43" w:name="_Toc23706"/>
      <w:r>
        <w:rPr>
          <w:rFonts w:hint="default" w:ascii="Times New Roman" w:hAnsi="Times New Roman" w:cs="Times New Roman"/>
        </w:rPr>
        <w:t>（</w:t>
      </w:r>
      <w:r>
        <w:rPr>
          <w:rFonts w:hint="default" w:ascii="Times New Roman" w:hAnsi="Times New Roman" w:cs="Times New Roman"/>
          <w:lang w:val="en-US" w:eastAsia="zh-CN"/>
        </w:rPr>
        <w:t>五</w:t>
      </w:r>
      <w:r>
        <w:rPr>
          <w:rFonts w:hint="default" w:ascii="Times New Roman" w:hAnsi="Times New Roman" w:cs="Times New Roman"/>
        </w:rPr>
        <w:t>）其他事项</w:t>
      </w:r>
      <w:bookmarkEnd w:id="43"/>
    </w:p>
    <w:p w14:paraId="39B2E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各类型单据送审起止时间，以行财处通知为准。</w:t>
      </w:r>
    </w:p>
    <w:p w14:paraId="4CF36F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单据样式可能会随实际业务要求做出调整，以系统实际展现的为准。</w:t>
      </w:r>
    </w:p>
    <w:p w14:paraId="6574A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left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已建立技术支撑QQ群，可扫描下方二维码或搜索群号入群获取技术支持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。</w:t>
      </w:r>
    </w:p>
    <w:p w14:paraId="29209861">
      <w:pPr>
        <w:ind w:firstLine="0" w:firstLineChars="0"/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705225" cy="5029200"/>
            <wp:effectExtent l="0" t="0" r="9525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9977" w:h="14173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0D335">
    <w:pPr>
      <w:pStyle w:val="14"/>
      <w:ind w:firstLine="0" w:firstLineChars="0"/>
      <w:jc w:val="both"/>
      <w:rPr>
        <w:rFonts w:ascii="黑体" w:hAnsi="黑体" w:eastAsia="黑体"/>
      </w:rPr>
    </w:pPr>
    <w:r>
      <w:rPr>
        <w:rFonts w:ascii="黑体" w:hAnsi="黑体" w:eastAsia="黑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F9E741">
                          <w:pPr>
                            <w:pStyle w:val="14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F9E741">
                    <w:pPr>
                      <w:pStyle w:val="14"/>
                      <w:ind w:firstLine="360"/>
                    </w:pPr>
                  </w:p>
                </w:txbxContent>
              </v:textbox>
            </v:shape>
          </w:pict>
        </mc:Fallback>
      </mc:AlternateContent>
    </w:r>
    <w:r>
      <w:rPr>
        <w:rFonts w:ascii="黑体" w:hAnsi="黑体" w:eastAsia="黑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4" name="文本框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5B230">
                          <w:pPr>
                            <w:pStyle w:val="14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/DmEtAgAAWQ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n/DmE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05B230">
                    <w:pPr>
                      <w:pStyle w:val="14"/>
                      <w:ind w:firstLine="360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A1723">
    <w:pPr>
      <w:pStyle w:val="1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831F8">
    <w:pPr>
      <w:pStyle w:val="1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6BCB5">
    <w:pPr>
      <w:pStyle w:val="14"/>
      <w:ind w:firstLine="0" w:firstLineChars="0"/>
      <w:jc w:val="both"/>
      <w:rPr>
        <w:rFonts w:ascii="黑体" w:hAnsi="黑体" w:eastAsia="黑体"/>
      </w:rPr>
    </w:pPr>
    <w:r>
      <w:rPr>
        <w:rFonts w:ascii="黑体" w:hAnsi="黑体" w:eastAsia="黑体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1CCFED">
                          <w:pPr>
                            <w:pStyle w:val="14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E1eNAs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sTV40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1CCFED">
                    <w:pPr>
                      <w:pStyle w:val="14"/>
                      <w:ind w:firstLine="360"/>
                    </w:pPr>
                  </w:p>
                </w:txbxContent>
              </v:textbox>
            </v:shape>
          </w:pict>
        </mc:Fallback>
      </mc:AlternateContent>
    </w:r>
    <w:r>
      <w:rPr>
        <w:rFonts w:ascii="黑体" w:hAnsi="黑体" w:eastAsia="黑体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5342E">
                          <w:pPr>
                            <w:pStyle w:val="14"/>
                            <w:ind w:firstLine="36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1nbycsAgAAV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xo5Iomu2GiFdtf2zHam&#10;OIGYM91seMs3NZJvmQ/3zGEYUDCeS7jDUkqDJKa3KKmM+/qv8xiPHsFLSYPhyqnGW6JEftDoHQDD&#10;YLjB2A2GPqhbg2lFO1BLMnHBBTmYpTPqC97QKuaAi2mOTDkNg3kbugHHG+RitUpBmDbLwlY/WB6h&#10;o3jerg4BAiZdoyidEr1WmLfUmf5txIH+c5+inv4Hy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DWdvJ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5342E">
                    <w:pPr>
                      <w:pStyle w:val="14"/>
                      <w:ind w:firstLine="360"/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45D6F">
    <w:pPr>
      <w:pStyle w:val="14"/>
      <w:ind w:firstLine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7625D6">
                          <w:pPr>
                            <w:pStyle w:val="14"/>
                            <w:ind w:left="0" w:leftChars="0" w:firstLine="0" w:firstLineChars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aJO4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GEsM0Kn768f30&#10;8+H06xvBGQRqXJgh7t4hMrbvbIu2Gc4DDhPvtvI6fcGIwA95jxd5RRsJT5emk+k0h4vDN2yAnz1e&#10;dz7E98JqkoyCetSvk5UdNiH2oUNIymbsWirV1VAZ0hT06vX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7aJO4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7625D6">
                    <w:pPr>
                      <w:pStyle w:val="14"/>
                      <w:ind w:left="0" w:leftChars="0" w:firstLine="0" w:firstLineChars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189865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CBA290">
                          <w:pPr>
                            <w:pStyle w:val="14"/>
                            <w:ind w:firstLine="0" w:firstLineChars="0"/>
                            <w:jc w:val="both"/>
                          </w:pPr>
                          <w:sdt>
                            <w:sdtPr>
                              <w:id w:val="-719435986"/>
                              <w:showingPlcHdr/>
                            </w:sdtPr>
                            <w:sdtContent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14.9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9BrloWt&#10;3lkeoaN43q6OAQK2ukZROiV6rdBtbWX6yYjt/Oe+jXr6Gywf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u6iR3VAAAABwEAAA8AAAAAAAAAAQAgAAAAIgAAAGRycy9kb3ducmV2LnhtbFBLAQIUABQA&#10;AAAIAIdO4kC9Dt23LAIAAFUEAAAOAAAAAAAAAAEAIAAAACQ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BA290">
                    <w:pPr>
                      <w:pStyle w:val="14"/>
                      <w:ind w:firstLine="0" w:firstLineChars="0"/>
                      <w:jc w:val="both"/>
                    </w:pPr>
                    <w:sdt>
                      <w:sdtPr>
                        <w:id w:val="-719435986"/>
                        <w:showingPlcHdr/>
                      </w:sdtPr>
                      <w:sdtContent>
                        <w:r>
                          <w:rPr>
                            <w:rFonts w:hint="eastAsia"/>
                            <w:lang w:eastAsia="zh-CN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6C94B">
    <w:pPr>
      <w:pStyle w:val="15"/>
      <w:pBdr>
        <w:bottom w:val="none" w:color="auto" w:sz="0" w:space="1"/>
      </w:pBdr>
      <w:ind w:firstLine="0" w:firstLineChars="0"/>
      <w:jc w:val="both"/>
    </w:pPr>
    <w:r>
      <w:ptab w:relativeTo="margin" w:alignment="center" w:leader="none"/>
    </w:r>
    <w:r>
      <w:ptab w:relativeTo="margin" w:alignment="right" w:leader="none"/>
    </w:r>
    <w:bookmarkStart w:id="44" w:name="_Hlk509238113"/>
    <w:r>
      <w:rPr>
        <w:rFonts w:hint="eastAsia"/>
      </w:rPr>
      <w:t xml:space="preserve"> </w:t>
    </w:r>
    <w:bookmarkEnd w:id="4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9964F">
    <w:pPr>
      <w:pStyle w:val="1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DD7B3">
    <w:pPr>
      <w:pStyle w:val="1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6C3C8"/>
    <w:multiLevelType w:val="singleLevel"/>
    <w:tmpl w:val="8BD6C3C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5C2D377"/>
    <w:multiLevelType w:val="singleLevel"/>
    <w:tmpl w:val="35C2D37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E021CD3"/>
    <w:multiLevelType w:val="singleLevel"/>
    <w:tmpl w:val="6E021CD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4CE0296"/>
    <w:multiLevelType w:val="singleLevel"/>
    <w:tmpl w:val="74CE0296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1MmRlNzZhZmE3NTdhNGQwNWQwZTRmYmIxNzdhZjUifQ=="/>
  </w:docVars>
  <w:rsids>
    <w:rsidRoot w:val="006F1988"/>
    <w:rsid w:val="000001EE"/>
    <w:rsid w:val="00004BAF"/>
    <w:rsid w:val="00007995"/>
    <w:rsid w:val="00007C74"/>
    <w:rsid w:val="0001078D"/>
    <w:rsid w:val="00010AFA"/>
    <w:rsid w:val="00011071"/>
    <w:rsid w:val="000110C7"/>
    <w:rsid w:val="000119F7"/>
    <w:rsid w:val="00011A0F"/>
    <w:rsid w:val="000132C9"/>
    <w:rsid w:val="000156E6"/>
    <w:rsid w:val="00017708"/>
    <w:rsid w:val="000220F5"/>
    <w:rsid w:val="00022EF1"/>
    <w:rsid w:val="00023D63"/>
    <w:rsid w:val="00024192"/>
    <w:rsid w:val="00024BEC"/>
    <w:rsid w:val="00025802"/>
    <w:rsid w:val="00026C28"/>
    <w:rsid w:val="0002745F"/>
    <w:rsid w:val="000307F1"/>
    <w:rsid w:val="00030A3B"/>
    <w:rsid w:val="00030B7A"/>
    <w:rsid w:val="00031A7F"/>
    <w:rsid w:val="00031BF5"/>
    <w:rsid w:val="000331A9"/>
    <w:rsid w:val="00034474"/>
    <w:rsid w:val="00037324"/>
    <w:rsid w:val="00037CAB"/>
    <w:rsid w:val="000405BE"/>
    <w:rsid w:val="00040E06"/>
    <w:rsid w:val="00042B1B"/>
    <w:rsid w:val="00042B46"/>
    <w:rsid w:val="00042E27"/>
    <w:rsid w:val="00043CB8"/>
    <w:rsid w:val="0004520D"/>
    <w:rsid w:val="00045533"/>
    <w:rsid w:val="0004587F"/>
    <w:rsid w:val="00050F17"/>
    <w:rsid w:val="00051D6F"/>
    <w:rsid w:val="000547DF"/>
    <w:rsid w:val="00055010"/>
    <w:rsid w:val="00055BC6"/>
    <w:rsid w:val="00056152"/>
    <w:rsid w:val="000565B7"/>
    <w:rsid w:val="0005780F"/>
    <w:rsid w:val="00060947"/>
    <w:rsid w:val="00060F05"/>
    <w:rsid w:val="00061735"/>
    <w:rsid w:val="00063624"/>
    <w:rsid w:val="000643E9"/>
    <w:rsid w:val="000657AB"/>
    <w:rsid w:val="000659F4"/>
    <w:rsid w:val="000674CF"/>
    <w:rsid w:val="00067C54"/>
    <w:rsid w:val="00067E0A"/>
    <w:rsid w:val="00070910"/>
    <w:rsid w:val="0007241F"/>
    <w:rsid w:val="000728CE"/>
    <w:rsid w:val="0007729C"/>
    <w:rsid w:val="00077769"/>
    <w:rsid w:val="00077D56"/>
    <w:rsid w:val="00077F2B"/>
    <w:rsid w:val="00081E36"/>
    <w:rsid w:val="00082E88"/>
    <w:rsid w:val="00087679"/>
    <w:rsid w:val="00087E44"/>
    <w:rsid w:val="00090AFD"/>
    <w:rsid w:val="000911BE"/>
    <w:rsid w:val="00091796"/>
    <w:rsid w:val="00091ED7"/>
    <w:rsid w:val="00092F16"/>
    <w:rsid w:val="00093204"/>
    <w:rsid w:val="000951FF"/>
    <w:rsid w:val="00096106"/>
    <w:rsid w:val="00096714"/>
    <w:rsid w:val="000974FC"/>
    <w:rsid w:val="00097806"/>
    <w:rsid w:val="0009783E"/>
    <w:rsid w:val="000A0C8F"/>
    <w:rsid w:val="000A177D"/>
    <w:rsid w:val="000A2228"/>
    <w:rsid w:val="000A3411"/>
    <w:rsid w:val="000A5712"/>
    <w:rsid w:val="000A6604"/>
    <w:rsid w:val="000A7622"/>
    <w:rsid w:val="000B00C0"/>
    <w:rsid w:val="000B0567"/>
    <w:rsid w:val="000B07CC"/>
    <w:rsid w:val="000B0E47"/>
    <w:rsid w:val="000B2A2F"/>
    <w:rsid w:val="000B35FD"/>
    <w:rsid w:val="000B3753"/>
    <w:rsid w:val="000B5F8B"/>
    <w:rsid w:val="000B6C53"/>
    <w:rsid w:val="000B79AD"/>
    <w:rsid w:val="000C164E"/>
    <w:rsid w:val="000C1750"/>
    <w:rsid w:val="000D03DA"/>
    <w:rsid w:val="000D0F89"/>
    <w:rsid w:val="000D167C"/>
    <w:rsid w:val="000D1AAC"/>
    <w:rsid w:val="000D1D55"/>
    <w:rsid w:val="000D21D0"/>
    <w:rsid w:val="000D5E3B"/>
    <w:rsid w:val="000D6990"/>
    <w:rsid w:val="000E0343"/>
    <w:rsid w:val="000E04BA"/>
    <w:rsid w:val="000E0FC7"/>
    <w:rsid w:val="000E1BF2"/>
    <w:rsid w:val="000E544A"/>
    <w:rsid w:val="000E566F"/>
    <w:rsid w:val="000F109E"/>
    <w:rsid w:val="000F36EE"/>
    <w:rsid w:val="000F3D0C"/>
    <w:rsid w:val="000F6EEB"/>
    <w:rsid w:val="001010B0"/>
    <w:rsid w:val="0010230E"/>
    <w:rsid w:val="00102A7D"/>
    <w:rsid w:val="00102B6E"/>
    <w:rsid w:val="00103850"/>
    <w:rsid w:val="00105AF8"/>
    <w:rsid w:val="001067A0"/>
    <w:rsid w:val="00107DBF"/>
    <w:rsid w:val="001115C8"/>
    <w:rsid w:val="00111775"/>
    <w:rsid w:val="0011292E"/>
    <w:rsid w:val="00113186"/>
    <w:rsid w:val="00114950"/>
    <w:rsid w:val="00115349"/>
    <w:rsid w:val="0011576B"/>
    <w:rsid w:val="001159B2"/>
    <w:rsid w:val="001205BA"/>
    <w:rsid w:val="001209B3"/>
    <w:rsid w:val="001217D6"/>
    <w:rsid w:val="00121908"/>
    <w:rsid w:val="00122765"/>
    <w:rsid w:val="001254E1"/>
    <w:rsid w:val="00127727"/>
    <w:rsid w:val="00131645"/>
    <w:rsid w:val="00131848"/>
    <w:rsid w:val="00132DB3"/>
    <w:rsid w:val="00132FDF"/>
    <w:rsid w:val="00133B93"/>
    <w:rsid w:val="00134274"/>
    <w:rsid w:val="00134F99"/>
    <w:rsid w:val="001358B1"/>
    <w:rsid w:val="001358C9"/>
    <w:rsid w:val="00136965"/>
    <w:rsid w:val="0014138D"/>
    <w:rsid w:val="00141E15"/>
    <w:rsid w:val="00142010"/>
    <w:rsid w:val="00142B1C"/>
    <w:rsid w:val="00143037"/>
    <w:rsid w:val="00143485"/>
    <w:rsid w:val="00143DAA"/>
    <w:rsid w:val="00145CD3"/>
    <w:rsid w:val="0014625F"/>
    <w:rsid w:val="001468EB"/>
    <w:rsid w:val="00150267"/>
    <w:rsid w:val="00150EB5"/>
    <w:rsid w:val="00152F2A"/>
    <w:rsid w:val="00154902"/>
    <w:rsid w:val="0015579D"/>
    <w:rsid w:val="00160934"/>
    <w:rsid w:val="00161742"/>
    <w:rsid w:val="0016406A"/>
    <w:rsid w:val="0016459F"/>
    <w:rsid w:val="00164CA8"/>
    <w:rsid w:val="00166E3F"/>
    <w:rsid w:val="001708F3"/>
    <w:rsid w:val="001710AA"/>
    <w:rsid w:val="00172DF0"/>
    <w:rsid w:val="00173A4E"/>
    <w:rsid w:val="0017404A"/>
    <w:rsid w:val="0017609A"/>
    <w:rsid w:val="00176629"/>
    <w:rsid w:val="00177AF2"/>
    <w:rsid w:val="001812B1"/>
    <w:rsid w:val="001819D9"/>
    <w:rsid w:val="00181B8D"/>
    <w:rsid w:val="0018210B"/>
    <w:rsid w:val="0018461C"/>
    <w:rsid w:val="0018507B"/>
    <w:rsid w:val="00187C1F"/>
    <w:rsid w:val="001919D4"/>
    <w:rsid w:val="00193E51"/>
    <w:rsid w:val="001940CA"/>
    <w:rsid w:val="00194746"/>
    <w:rsid w:val="00194F1A"/>
    <w:rsid w:val="001955C7"/>
    <w:rsid w:val="001959E5"/>
    <w:rsid w:val="00196B7C"/>
    <w:rsid w:val="001A1501"/>
    <w:rsid w:val="001A21AD"/>
    <w:rsid w:val="001A21B1"/>
    <w:rsid w:val="001A38F3"/>
    <w:rsid w:val="001A4C98"/>
    <w:rsid w:val="001A5C2C"/>
    <w:rsid w:val="001A5EC3"/>
    <w:rsid w:val="001A7680"/>
    <w:rsid w:val="001A7697"/>
    <w:rsid w:val="001A7857"/>
    <w:rsid w:val="001B12AB"/>
    <w:rsid w:val="001B1ADF"/>
    <w:rsid w:val="001B2887"/>
    <w:rsid w:val="001B29EE"/>
    <w:rsid w:val="001B2DDF"/>
    <w:rsid w:val="001B3245"/>
    <w:rsid w:val="001B3339"/>
    <w:rsid w:val="001B60AD"/>
    <w:rsid w:val="001B693A"/>
    <w:rsid w:val="001C00FA"/>
    <w:rsid w:val="001C1FE9"/>
    <w:rsid w:val="001C3682"/>
    <w:rsid w:val="001C3A61"/>
    <w:rsid w:val="001C4A95"/>
    <w:rsid w:val="001C4F30"/>
    <w:rsid w:val="001C5432"/>
    <w:rsid w:val="001D0FB2"/>
    <w:rsid w:val="001D1162"/>
    <w:rsid w:val="001D12AD"/>
    <w:rsid w:val="001D1722"/>
    <w:rsid w:val="001D1C43"/>
    <w:rsid w:val="001D2E04"/>
    <w:rsid w:val="001D36B3"/>
    <w:rsid w:val="001E1CF9"/>
    <w:rsid w:val="001E2B39"/>
    <w:rsid w:val="001E3A97"/>
    <w:rsid w:val="001E4624"/>
    <w:rsid w:val="001E4882"/>
    <w:rsid w:val="001E58BE"/>
    <w:rsid w:val="001E77B8"/>
    <w:rsid w:val="001E77E3"/>
    <w:rsid w:val="001E7A7E"/>
    <w:rsid w:val="001F0CDB"/>
    <w:rsid w:val="001F352E"/>
    <w:rsid w:val="001F50B0"/>
    <w:rsid w:val="001F559C"/>
    <w:rsid w:val="001F7523"/>
    <w:rsid w:val="001F7BBB"/>
    <w:rsid w:val="002013ED"/>
    <w:rsid w:val="0020264F"/>
    <w:rsid w:val="00203132"/>
    <w:rsid w:val="00205CE3"/>
    <w:rsid w:val="002070BD"/>
    <w:rsid w:val="002076FB"/>
    <w:rsid w:val="002079F0"/>
    <w:rsid w:val="0021341D"/>
    <w:rsid w:val="002138E0"/>
    <w:rsid w:val="00215880"/>
    <w:rsid w:val="00216C3D"/>
    <w:rsid w:val="002177BB"/>
    <w:rsid w:val="002213CC"/>
    <w:rsid w:val="00221672"/>
    <w:rsid w:val="002225C9"/>
    <w:rsid w:val="002262A1"/>
    <w:rsid w:val="0022719D"/>
    <w:rsid w:val="00227A59"/>
    <w:rsid w:val="00231472"/>
    <w:rsid w:val="00231814"/>
    <w:rsid w:val="00236DCF"/>
    <w:rsid w:val="00237796"/>
    <w:rsid w:val="002412B5"/>
    <w:rsid w:val="002412CC"/>
    <w:rsid w:val="002434DD"/>
    <w:rsid w:val="00251B43"/>
    <w:rsid w:val="00251BA8"/>
    <w:rsid w:val="00253576"/>
    <w:rsid w:val="00254616"/>
    <w:rsid w:val="002555EC"/>
    <w:rsid w:val="00256085"/>
    <w:rsid w:val="002573B3"/>
    <w:rsid w:val="00260518"/>
    <w:rsid w:val="00260DD3"/>
    <w:rsid w:val="00265CF9"/>
    <w:rsid w:val="00266854"/>
    <w:rsid w:val="002673C8"/>
    <w:rsid w:val="00272205"/>
    <w:rsid w:val="002734E1"/>
    <w:rsid w:val="0027516A"/>
    <w:rsid w:val="00275B29"/>
    <w:rsid w:val="00280532"/>
    <w:rsid w:val="00281F18"/>
    <w:rsid w:val="0028302C"/>
    <w:rsid w:val="00283720"/>
    <w:rsid w:val="00284DD6"/>
    <w:rsid w:val="00285C75"/>
    <w:rsid w:val="00291494"/>
    <w:rsid w:val="00291B16"/>
    <w:rsid w:val="00291B2A"/>
    <w:rsid w:val="00291CE7"/>
    <w:rsid w:val="00292553"/>
    <w:rsid w:val="00296051"/>
    <w:rsid w:val="0029620E"/>
    <w:rsid w:val="002A3628"/>
    <w:rsid w:val="002A3D05"/>
    <w:rsid w:val="002A652C"/>
    <w:rsid w:val="002A71D5"/>
    <w:rsid w:val="002A755E"/>
    <w:rsid w:val="002B00E1"/>
    <w:rsid w:val="002B0A44"/>
    <w:rsid w:val="002B1BDA"/>
    <w:rsid w:val="002B223E"/>
    <w:rsid w:val="002B289B"/>
    <w:rsid w:val="002B2C60"/>
    <w:rsid w:val="002B5C2D"/>
    <w:rsid w:val="002B6F65"/>
    <w:rsid w:val="002B75B3"/>
    <w:rsid w:val="002C051D"/>
    <w:rsid w:val="002C19BF"/>
    <w:rsid w:val="002C1AD9"/>
    <w:rsid w:val="002C2390"/>
    <w:rsid w:val="002C6431"/>
    <w:rsid w:val="002C769E"/>
    <w:rsid w:val="002D2CE8"/>
    <w:rsid w:val="002D7497"/>
    <w:rsid w:val="002E13EC"/>
    <w:rsid w:val="002E18D4"/>
    <w:rsid w:val="002E3C91"/>
    <w:rsid w:val="002E4781"/>
    <w:rsid w:val="002E4C7E"/>
    <w:rsid w:val="002E5033"/>
    <w:rsid w:val="002E52D8"/>
    <w:rsid w:val="002E5833"/>
    <w:rsid w:val="002E612B"/>
    <w:rsid w:val="002E63E7"/>
    <w:rsid w:val="002E710A"/>
    <w:rsid w:val="002F0658"/>
    <w:rsid w:val="002F0AC8"/>
    <w:rsid w:val="002F0F05"/>
    <w:rsid w:val="002F36CC"/>
    <w:rsid w:val="002F4E08"/>
    <w:rsid w:val="002F7155"/>
    <w:rsid w:val="003008BA"/>
    <w:rsid w:val="00300CAB"/>
    <w:rsid w:val="00303462"/>
    <w:rsid w:val="00304059"/>
    <w:rsid w:val="00304514"/>
    <w:rsid w:val="00304FC3"/>
    <w:rsid w:val="00310602"/>
    <w:rsid w:val="00311907"/>
    <w:rsid w:val="00312229"/>
    <w:rsid w:val="003123F3"/>
    <w:rsid w:val="00312977"/>
    <w:rsid w:val="00314256"/>
    <w:rsid w:val="00314FD7"/>
    <w:rsid w:val="00316252"/>
    <w:rsid w:val="00316500"/>
    <w:rsid w:val="00316C19"/>
    <w:rsid w:val="0031719C"/>
    <w:rsid w:val="00317738"/>
    <w:rsid w:val="003209EB"/>
    <w:rsid w:val="003210DC"/>
    <w:rsid w:val="0032214F"/>
    <w:rsid w:val="0032615F"/>
    <w:rsid w:val="0032655A"/>
    <w:rsid w:val="003271DB"/>
    <w:rsid w:val="00327A2F"/>
    <w:rsid w:val="00333276"/>
    <w:rsid w:val="0033345F"/>
    <w:rsid w:val="003341D4"/>
    <w:rsid w:val="00334678"/>
    <w:rsid w:val="00335CF0"/>
    <w:rsid w:val="00336690"/>
    <w:rsid w:val="00337888"/>
    <w:rsid w:val="00340E27"/>
    <w:rsid w:val="00343E4F"/>
    <w:rsid w:val="00344F3C"/>
    <w:rsid w:val="0034585B"/>
    <w:rsid w:val="0035039C"/>
    <w:rsid w:val="003509F2"/>
    <w:rsid w:val="00350E44"/>
    <w:rsid w:val="003524C9"/>
    <w:rsid w:val="003526CA"/>
    <w:rsid w:val="003619E9"/>
    <w:rsid w:val="00362D7A"/>
    <w:rsid w:val="00362E58"/>
    <w:rsid w:val="003646A4"/>
    <w:rsid w:val="00365121"/>
    <w:rsid w:val="0037156A"/>
    <w:rsid w:val="00373E64"/>
    <w:rsid w:val="00375A9E"/>
    <w:rsid w:val="00375F2C"/>
    <w:rsid w:val="003775E9"/>
    <w:rsid w:val="003840D6"/>
    <w:rsid w:val="00384A15"/>
    <w:rsid w:val="00385121"/>
    <w:rsid w:val="00385162"/>
    <w:rsid w:val="00386B36"/>
    <w:rsid w:val="00390092"/>
    <w:rsid w:val="00391B7F"/>
    <w:rsid w:val="00391EE4"/>
    <w:rsid w:val="00393F6B"/>
    <w:rsid w:val="0039553A"/>
    <w:rsid w:val="00396F91"/>
    <w:rsid w:val="003A0045"/>
    <w:rsid w:val="003A0AE1"/>
    <w:rsid w:val="003A198E"/>
    <w:rsid w:val="003A1ADE"/>
    <w:rsid w:val="003A2546"/>
    <w:rsid w:val="003A30A9"/>
    <w:rsid w:val="003A3C6B"/>
    <w:rsid w:val="003A5F34"/>
    <w:rsid w:val="003A6840"/>
    <w:rsid w:val="003B5AE9"/>
    <w:rsid w:val="003B5CD6"/>
    <w:rsid w:val="003C0497"/>
    <w:rsid w:val="003C05F8"/>
    <w:rsid w:val="003C162E"/>
    <w:rsid w:val="003C2403"/>
    <w:rsid w:val="003C24A3"/>
    <w:rsid w:val="003C301E"/>
    <w:rsid w:val="003D070F"/>
    <w:rsid w:val="003D0B65"/>
    <w:rsid w:val="003D0D1B"/>
    <w:rsid w:val="003D0D20"/>
    <w:rsid w:val="003D3FA5"/>
    <w:rsid w:val="003D559F"/>
    <w:rsid w:val="003D5D40"/>
    <w:rsid w:val="003D6CC8"/>
    <w:rsid w:val="003E1738"/>
    <w:rsid w:val="003E19BA"/>
    <w:rsid w:val="003E76C8"/>
    <w:rsid w:val="003F27EC"/>
    <w:rsid w:val="003F3090"/>
    <w:rsid w:val="003F3B2C"/>
    <w:rsid w:val="003F6408"/>
    <w:rsid w:val="003F70FA"/>
    <w:rsid w:val="003F74A9"/>
    <w:rsid w:val="003F7550"/>
    <w:rsid w:val="00400BA6"/>
    <w:rsid w:val="00401143"/>
    <w:rsid w:val="004011A3"/>
    <w:rsid w:val="00401E9F"/>
    <w:rsid w:val="00401FA1"/>
    <w:rsid w:val="004035FB"/>
    <w:rsid w:val="00405393"/>
    <w:rsid w:val="0040619B"/>
    <w:rsid w:val="0040681A"/>
    <w:rsid w:val="00407D8B"/>
    <w:rsid w:val="00410CD3"/>
    <w:rsid w:val="0041118B"/>
    <w:rsid w:val="004123FB"/>
    <w:rsid w:val="00412946"/>
    <w:rsid w:val="00412E0B"/>
    <w:rsid w:val="004136F5"/>
    <w:rsid w:val="00413C9D"/>
    <w:rsid w:val="00413F3C"/>
    <w:rsid w:val="00415574"/>
    <w:rsid w:val="00415B31"/>
    <w:rsid w:val="0041638F"/>
    <w:rsid w:val="00421706"/>
    <w:rsid w:val="00422750"/>
    <w:rsid w:val="00422D59"/>
    <w:rsid w:val="00425E94"/>
    <w:rsid w:val="00432896"/>
    <w:rsid w:val="00432CA2"/>
    <w:rsid w:val="00433B82"/>
    <w:rsid w:val="004345B3"/>
    <w:rsid w:val="00434DA2"/>
    <w:rsid w:val="004363B4"/>
    <w:rsid w:val="004377A8"/>
    <w:rsid w:val="00437E98"/>
    <w:rsid w:val="0044101B"/>
    <w:rsid w:val="00442452"/>
    <w:rsid w:val="00442536"/>
    <w:rsid w:val="00442D6D"/>
    <w:rsid w:val="004431DA"/>
    <w:rsid w:val="004443B2"/>
    <w:rsid w:val="00446609"/>
    <w:rsid w:val="0044725C"/>
    <w:rsid w:val="004478B8"/>
    <w:rsid w:val="00453C15"/>
    <w:rsid w:val="00454EB4"/>
    <w:rsid w:val="00455E00"/>
    <w:rsid w:val="004573F4"/>
    <w:rsid w:val="00457C47"/>
    <w:rsid w:val="00457F8E"/>
    <w:rsid w:val="0046195B"/>
    <w:rsid w:val="00463147"/>
    <w:rsid w:val="00463211"/>
    <w:rsid w:val="004649EC"/>
    <w:rsid w:val="00465449"/>
    <w:rsid w:val="004678A1"/>
    <w:rsid w:val="00467A5E"/>
    <w:rsid w:val="00472841"/>
    <w:rsid w:val="00473344"/>
    <w:rsid w:val="004753AB"/>
    <w:rsid w:val="00476FB5"/>
    <w:rsid w:val="0048023B"/>
    <w:rsid w:val="0048139D"/>
    <w:rsid w:val="00481968"/>
    <w:rsid w:val="004824C0"/>
    <w:rsid w:val="00482FA9"/>
    <w:rsid w:val="0048318B"/>
    <w:rsid w:val="00483490"/>
    <w:rsid w:val="00483C91"/>
    <w:rsid w:val="004855B4"/>
    <w:rsid w:val="00486765"/>
    <w:rsid w:val="00487281"/>
    <w:rsid w:val="00490504"/>
    <w:rsid w:val="004915B3"/>
    <w:rsid w:val="0049370C"/>
    <w:rsid w:val="00493CCA"/>
    <w:rsid w:val="00495C46"/>
    <w:rsid w:val="00497F57"/>
    <w:rsid w:val="004A21DD"/>
    <w:rsid w:val="004A26B4"/>
    <w:rsid w:val="004A32C9"/>
    <w:rsid w:val="004A5FFC"/>
    <w:rsid w:val="004A64CD"/>
    <w:rsid w:val="004B0E1B"/>
    <w:rsid w:val="004B2363"/>
    <w:rsid w:val="004B273E"/>
    <w:rsid w:val="004B3E78"/>
    <w:rsid w:val="004B7C27"/>
    <w:rsid w:val="004C248C"/>
    <w:rsid w:val="004C449B"/>
    <w:rsid w:val="004C4C84"/>
    <w:rsid w:val="004D20BF"/>
    <w:rsid w:val="004D576D"/>
    <w:rsid w:val="004D5C64"/>
    <w:rsid w:val="004E1EB2"/>
    <w:rsid w:val="004E23A1"/>
    <w:rsid w:val="004E357A"/>
    <w:rsid w:val="004E56C4"/>
    <w:rsid w:val="004E68E4"/>
    <w:rsid w:val="004E7209"/>
    <w:rsid w:val="004F02EC"/>
    <w:rsid w:val="004F0452"/>
    <w:rsid w:val="004F079A"/>
    <w:rsid w:val="004F27C8"/>
    <w:rsid w:val="004F457B"/>
    <w:rsid w:val="004F48B5"/>
    <w:rsid w:val="004F5B60"/>
    <w:rsid w:val="004F655B"/>
    <w:rsid w:val="004F788D"/>
    <w:rsid w:val="00501445"/>
    <w:rsid w:val="00501DDD"/>
    <w:rsid w:val="00502BDB"/>
    <w:rsid w:val="005052C1"/>
    <w:rsid w:val="00506065"/>
    <w:rsid w:val="00507EF5"/>
    <w:rsid w:val="00510BDD"/>
    <w:rsid w:val="00512EDF"/>
    <w:rsid w:val="00513399"/>
    <w:rsid w:val="00513D4E"/>
    <w:rsid w:val="00514B1C"/>
    <w:rsid w:val="00514C09"/>
    <w:rsid w:val="00520E52"/>
    <w:rsid w:val="00521548"/>
    <w:rsid w:val="00522DB2"/>
    <w:rsid w:val="00523EDD"/>
    <w:rsid w:val="005256AA"/>
    <w:rsid w:val="005256FF"/>
    <w:rsid w:val="00525F22"/>
    <w:rsid w:val="005270F9"/>
    <w:rsid w:val="005304FA"/>
    <w:rsid w:val="0053087F"/>
    <w:rsid w:val="005325FD"/>
    <w:rsid w:val="00532B48"/>
    <w:rsid w:val="0053407B"/>
    <w:rsid w:val="00535442"/>
    <w:rsid w:val="00537DBA"/>
    <w:rsid w:val="00541CA0"/>
    <w:rsid w:val="005420F7"/>
    <w:rsid w:val="0054617E"/>
    <w:rsid w:val="00546335"/>
    <w:rsid w:val="00546A5B"/>
    <w:rsid w:val="0054707F"/>
    <w:rsid w:val="00550A06"/>
    <w:rsid w:val="0055158D"/>
    <w:rsid w:val="00551D81"/>
    <w:rsid w:val="0055385F"/>
    <w:rsid w:val="00554171"/>
    <w:rsid w:val="005542D8"/>
    <w:rsid w:val="00554A09"/>
    <w:rsid w:val="00554B26"/>
    <w:rsid w:val="00555F9D"/>
    <w:rsid w:val="0055607D"/>
    <w:rsid w:val="0056125A"/>
    <w:rsid w:val="00561BC1"/>
    <w:rsid w:val="00563ED2"/>
    <w:rsid w:val="00565996"/>
    <w:rsid w:val="0057007C"/>
    <w:rsid w:val="005705EE"/>
    <w:rsid w:val="005720AB"/>
    <w:rsid w:val="0057225C"/>
    <w:rsid w:val="0057332F"/>
    <w:rsid w:val="005735BA"/>
    <w:rsid w:val="00573609"/>
    <w:rsid w:val="00573A55"/>
    <w:rsid w:val="00575355"/>
    <w:rsid w:val="005779E1"/>
    <w:rsid w:val="00581157"/>
    <w:rsid w:val="00581B15"/>
    <w:rsid w:val="00582B5F"/>
    <w:rsid w:val="0058431D"/>
    <w:rsid w:val="0058513E"/>
    <w:rsid w:val="00586480"/>
    <w:rsid w:val="0059064D"/>
    <w:rsid w:val="00590834"/>
    <w:rsid w:val="00592152"/>
    <w:rsid w:val="00592A91"/>
    <w:rsid w:val="00594561"/>
    <w:rsid w:val="00594C2E"/>
    <w:rsid w:val="00594E92"/>
    <w:rsid w:val="00594F3D"/>
    <w:rsid w:val="005951CB"/>
    <w:rsid w:val="00595C33"/>
    <w:rsid w:val="00595F1D"/>
    <w:rsid w:val="0059604F"/>
    <w:rsid w:val="00596385"/>
    <w:rsid w:val="00596EF3"/>
    <w:rsid w:val="0059713F"/>
    <w:rsid w:val="005A0C7C"/>
    <w:rsid w:val="005A220F"/>
    <w:rsid w:val="005A680F"/>
    <w:rsid w:val="005A73E1"/>
    <w:rsid w:val="005A75A1"/>
    <w:rsid w:val="005A7DDA"/>
    <w:rsid w:val="005B131C"/>
    <w:rsid w:val="005B194A"/>
    <w:rsid w:val="005B3FF4"/>
    <w:rsid w:val="005B5F71"/>
    <w:rsid w:val="005B6A07"/>
    <w:rsid w:val="005C1ADE"/>
    <w:rsid w:val="005C1CCB"/>
    <w:rsid w:val="005C38DF"/>
    <w:rsid w:val="005C4136"/>
    <w:rsid w:val="005C4609"/>
    <w:rsid w:val="005C6D8C"/>
    <w:rsid w:val="005C7E19"/>
    <w:rsid w:val="005D54B8"/>
    <w:rsid w:val="005D6E9F"/>
    <w:rsid w:val="005D760F"/>
    <w:rsid w:val="005D7FE5"/>
    <w:rsid w:val="005E0244"/>
    <w:rsid w:val="005E085E"/>
    <w:rsid w:val="005E0C10"/>
    <w:rsid w:val="005E1242"/>
    <w:rsid w:val="005E1281"/>
    <w:rsid w:val="005E2B1A"/>
    <w:rsid w:val="005E2F69"/>
    <w:rsid w:val="005E3185"/>
    <w:rsid w:val="005E3188"/>
    <w:rsid w:val="005E5205"/>
    <w:rsid w:val="005E5F93"/>
    <w:rsid w:val="005E75C4"/>
    <w:rsid w:val="005E7AE6"/>
    <w:rsid w:val="005F024C"/>
    <w:rsid w:val="005F1562"/>
    <w:rsid w:val="006033C5"/>
    <w:rsid w:val="0060371D"/>
    <w:rsid w:val="00603BE4"/>
    <w:rsid w:val="006052CA"/>
    <w:rsid w:val="0060550B"/>
    <w:rsid w:val="00606B89"/>
    <w:rsid w:val="006074F4"/>
    <w:rsid w:val="00607AB3"/>
    <w:rsid w:val="00607FBD"/>
    <w:rsid w:val="006103FE"/>
    <w:rsid w:val="00610ED4"/>
    <w:rsid w:val="00611683"/>
    <w:rsid w:val="006126F0"/>
    <w:rsid w:val="00615787"/>
    <w:rsid w:val="00616356"/>
    <w:rsid w:val="006165C3"/>
    <w:rsid w:val="00616A9B"/>
    <w:rsid w:val="00621B0D"/>
    <w:rsid w:val="00624C00"/>
    <w:rsid w:val="0062579C"/>
    <w:rsid w:val="006264FB"/>
    <w:rsid w:val="00627D10"/>
    <w:rsid w:val="006327D7"/>
    <w:rsid w:val="006338E2"/>
    <w:rsid w:val="0063588E"/>
    <w:rsid w:val="00636A9E"/>
    <w:rsid w:val="006372BD"/>
    <w:rsid w:val="0063753C"/>
    <w:rsid w:val="006409F1"/>
    <w:rsid w:val="00640BCA"/>
    <w:rsid w:val="00645877"/>
    <w:rsid w:val="00651329"/>
    <w:rsid w:val="0065209A"/>
    <w:rsid w:val="0065512F"/>
    <w:rsid w:val="006557CF"/>
    <w:rsid w:val="00665391"/>
    <w:rsid w:val="00665D2B"/>
    <w:rsid w:val="00666837"/>
    <w:rsid w:val="00667F43"/>
    <w:rsid w:val="00676451"/>
    <w:rsid w:val="00676C34"/>
    <w:rsid w:val="00677736"/>
    <w:rsid w:val="006801D2"/>
    <w:rsid w:val="006811BA"/>
    <w:rsid w:val="0068121B"/>
    <w:rsid w:val="006822C0"/>
    <w:rsid w:val="00685D5C"/>
    <w:rsid w:val="006861F1"/>
    <w:rsid w:val="00686DBD"/>
    <w:rsid w:val="006928F7"/>
    <w:rsid w:val="00694625"/>
    <w:rsid w:val="0069615A"/>
    <w:rsid w:val="006964E1"/>
    <w:rsid w:val="006A3060"/>
    <w:rsid w:val="006A47BA"/>
    <w:rsid w:val="006A48C3"/>
    <w:rsid w:val="006A4D99"/>
    <w:rsid w:val="006A597E"/>
    <w:rsid w:val="006A6EDE"/>
    <w:rsid w:val="006A790C"/>
    <w:rsid w:val="006B3BAF"/>
    <w:rsid w:val="006B4726"/>
    <w:rsid w:val="006B592D"/>
    <w:rsid w:val="006C0352"/>
    <w:rsid w:val="006C1D9B"/>
    <w:rsid w:val="006C694F"/>
    <w:rsid w:val="006C722A"/>
    <w:rsid w:val="006D0E3F"/>
    <w:rsid w:val="006D4C80"/>
    <w:rsid w:val="006D559C"/>
    <w:rsid w:val="006E0DA8"/>
    <w:rsid w:val="006E1380"/>
    <w:rsid w:val="006E66CF"/>
    <w:rsid w:val="006F1988"/>
    <w:rsid w:val="006F324E"/>
    <w:rsid w:val="006F37C3"/>
    <w:rsid w:val="006F3A6D"/>
    <w:rsid w:val="006F55F9"/>
    <w:rsid w:val="006F61D1"/>
    <w:rsid w:val="006F6D62"/>
    <w:rsid w:val="006F71BC"/>
    <w:rsid w:val="00700DF0"/>
    <w:rsid w:val="00702D5B"/>
    <w:rsid w:val="007037A0"/>
    <w:rsid w:val="00703FDC"/>
    <w:rsid w:val="00704E19"/>
    <w:rsid w:val="00705D2F"/>
    <w:rsid w:val="00707AC2"/>
    <w:rsid w:val="00707F0B"/>
    <w:rsid w:val="00710863"/>
    <w:rsid w:val="00710C57"/>
    <w:rsid w:val="00711DE7"/>
    <w:rsid w:val="007121E1"/>
    <w:rsid w:val="007122FF"/>
    <w:rsid w:val="00712B4C"/>
    <w:rsid w:val="00713EB5"/>
    <w:rsid w:val="00720D9E"/>
    <w:rsid w:val="00720FAA"/>
    <w:rsid w:val="00722703"/>
    <w:rsid w:val="00724E91"/>
    <w:rsid w:val="00725335"/>
    <w:rsid w:val="00725506"/>
    <w:rsid w:val="00726BEE"/>
    <w:rsid w:val="00726EFC"/>
    <w:rsid w:val="0073171A"/>
    <w:rsid w:val="00733486"/>
    <w:rsid w:val="00734DD2"/>
    <w:rsid w:val="00736126"/>
    <w:rsid w:val="00736FD9"/>
    <w:rsid w:val="00737AED"/>
    <w:rsid w:val="00737CA8"/>
    <w:rsid w:val="00740FC2"/>
    <w:rsid w:val="007415F1"/>
    <w:rsid w:val="0074239D"/>
    <w:rsid w:val="00743FCC"/>
    <w:rsid w:val="00751426"/>
    <w:rsid w:val="00751820"/>
    <w:rsid w:val="00753010"/>
    <w:rsid w:val="007539B8"/>
    <w:rsid w:val="00754877"/>
    <w:rsid w:val="00761E30"/>
    <w:rsid w:val="00763D3E"/>
    <w:rsid w:val="00763F45"/>
    <w:rsid w:val="007645BF"/>
    <w:rsid w:val="007673D8"/>
    <w:rsid w:val="00772FA9"/>
    <w:rsid w:val="0077371C"/>
    <w:rsid w:val="00774271"/>
    <w:rsid w:val="00774722"/>
    <w:rsid w:val="007759BC"/>
    <w:rsid w:val="00776529"/>
    <w:rsid w:val="00776873"/>
    <w:rsid w:val="007776F5"/>
    <w:rsid w:val="00781B1F"/>
    <w:rsid w:val="00783078"/>
    <w:rsid w:val="00783E64"/>
    <w:rsid w:val="00785538"/>
    <w:rsid w:val="00786D45"/>
    <w:rsid w:val="00787818"/>
    <w:rsid w:val="00787B7D"/>
    <w:rsid w:val="0079043A"/>
    <w:rsid w:val="007911D0"/>
    <w:rsid w:val="00792D3B"/>
    <w:rsid w:val="00797EB4"/>
    <w:rsid w:val="007A1330"/>
    <w:rsid w:val="007A321F"/>
    <w:rsid w:val="007A63FC"/>
    <w:rsid w:val="007A6B68"/>
    <w:rsid w:val="007A7683"/>
    <w:rsid w:val="007A796C"/>
    <w:rsid w:val="007A7FC7"/>
    <w:rsid w:val="007B2715"/>
    <w:rsid w:val="007B27A3"/>
    <w:rsid w:val="007B31BD"/>
    <w:rsid w:val="007B3315"/>
    <w:rsid w:val="007B4A86"/>
    <w:rsid w:val="007B4FE0"/>
    <w:rsid w:val="007B6AF8"/>
    <w:rsid w:val="007C00BD"/>
    <w:rsid w:val="007C06DD"/>
    <w:rsid w:val="007C086D"/>
    <w:rsid w:val="007C139C"/>
    <w:rsid w:val="007C4187"/>
    <w:rsid w:val="007C41C1"/>
    <w:rsid w:val="007C6206"/>
    <w:rsid w:val="007C6FF0"/>
    <w:rsid w:val="007C72B0"/>
    <w:rsid w:val="007C73AF"/>
    <w:rsid w:val="007D002D"/>
    <w:rsid w:val="007D0763"/>
    <w:rsid w:val="007D1778"/>
    <w:rsid w:val="007D1ADC"/>
    <w:rsid w:val="007D50DB"/>
    <w:rsid w:val="007D6638"/>
    <w:rsid w:val="007E100A"/>
    <w:rsid w:val="007E186F"/>
    <w:rsid w:val="007E3236"/>
    <w:rsid w:val="007E4F8C"/>
    <w:rsid w:val="007E6D17"/>
    <w:rsid w:val="007E7828"/>
    <w:rsid w:val="007F13F5"/>
    <w:rsid w:val="007F214E"/>
    <w:rsid w:val="007F2666"/>
    <w:rsid w:val="007F3759"/>
    <w:rsid w:val="007F3FE4"/>
    <w:rsid w:val="007F43EB"/>
    <w:rsid w:val="007F4C44"/>
    <w:rsid w:val="007F5756"/>
    <w:rsid w:val="007F70B1"/>
    <w:rsid w:val="00800CFD"/>
    <w:rsid w:val="008019BF"/>
    <w:rsid w:val="00801EAA"/>
    <w:rsid w:val="00803E04"/>
    <w:rsid w:val="00805089"/>
    <w:rsid w:val="0080662E"/>
    <w:rsid w:val="008074CD"/>
    <w:rsid w:val="00807979"/>
    <w:rsid w:val="008154D5"/>
    <w:rsid w:val="008168B9"/>
    <w:rsid w:val="008177BE"/>
    <w:rsid w:val="008206BB"/>
    <w:rsid w:val="00820E34"/>
    <w:rsid w:val="0082112E"/>
    <w:rsid w:val="008214B4"/>
    <w:rsid w:val="00824DF4"/>
    <w:rsid w:val="0082718C"/>
    <w:rsid w:val="00832D42"/>
    <w:rsid w:val="00834E57"/>
    <w:rsid w:val="00835B0A"/>
    <w:rsid w:val="008372AA"/>
    <w:rsid w:val="0084080B"/>
    <w:rsid w:val="00842578"/>
    <w:rsid w:val="00842BD8"/>
    <w:rsid w:val="00843103"/>
    <w:rsid w:val="0084400E"/>
    <w:rsid w:val="00844F41"/>
    <w:rsid w:val="0085113B"/>
    <w:rsid w:val="00853082"/>
    <w:rsid w:val="0085441F"/>
    <w:rsid w:val="008562AF"/>
    <w:rsid w:val="008574A3"/>
    <w:rsid w:val="00864B46"/>
    <w:rsid w:val="0086643C"/>
    <w:rsid w:val="00866AC3"/>
    <w:rsid w:val="00867977"/>
    <w:rsid w:val="00870002"/>
    <w:rsid w:val="008711A7"/>
    <w:rsid w:val="00871B72"/>
    <w:rsid w:val="00871D9C"/>
    <w:rsid w:val="00871E9D"/>
    <w:rsid w:val="00872CF4"/>
    <w:rsid w:val="008732B4"/>
    <w:rsid w:val="00874097"/>
    <w:rsid w:val="00874A19"/>
    <w:rsid w:val="0087631F"/>
    <w:rsid w:val="0087679D"/>
    <w:rsid w:val="00877083"/>
    <w:rsid w:val="00880B3F"/>
    <w:rsid w:val="00881AA3"/>
    <w:rsid w:val="0088252B"/>
    <w:rsid w:val="00882DC8"/>
    <w:rsid w:val="00885007"/>
    <w:rsid w:val="00885966"/>
    <w:rsid w:val="00887052"/>
    <w:rsid w:val="00887064"/>
    <w:rsid w:val="0089027B"/>
    <w:rsid w:val="00891AC0"/>
    <w:rsid w:val="00892D7D"/>
    <w:rsid w:val="00892D99"/>
    <w:rsid w:val="00892ECF"/>
    <w:rsid w:val="00893055"/>
    <w:rsid w:val="00894AED"/>
    <w:rsid w:val="00895BBD"/>
    <w:rsid w:val="00897BBB"/>
    <w:rsid w:val="008A0EAB"/>
    <w:rsid w:val="008A152D"/>
    <w:rsid w:val="008A1892"/>
    <w:rsid w:val="008A241F"/>
    <w:rsid w:val="008A2CAC"/>
    <w:rsid w:val="008A48CC"/>
    <w:rsid w:val="008A5472"/>
    <w:rsid w:val="008A6682"/>
    <w:rsid w:val="008A6DF7"/>
    <w:rsid w:val="008A71BE"/>
    <w:rsid w:val="008A75BA"/>
    <w:rsid w:val="008A7BEE"/>
    <w:rsid w:val="008B1EF4"/>
    <w:rsid w:val="008B5DCF"/>
    <w:rsid w:val="008B74E5"/>
    <w:rsid w:val="008C08B3"/>
    <w:rsid w:val="008C0F80"/>
    <w:rsid w:val="008C10FB"/>
    <w:rsid w:val="008C19E7"/>
    <w:rsid w:val="008C2803"/>
    <w:rsid w:val="008C2A8F"/>
    <w:rsid w:val="008C39DD"/>
    <w:rsid w:val="008C3B5B"/>
    <w:rsid w:val="008C430D"/>
    <w:rsid w:val="008C61A5"/>
    <w:rsid w:val="008C7C2D"/>
    <w:rsid w:val="008D0387"/>
    <w:rsid w:val="008D0CE5"/>
    <w:rsid w:val="008D0E2B"/>
    <w:rsid w:val="008D13FE"/>
    <w:rsid w:val="008D2150"/>
    <w:rsid w:val="008D27C8"/>
    <w:rsid w:val="008D3194"/>
    <w:rsid w:val="008D36A1"/>
    <w:rsid w:val="008D3759"/>
    <w:rsid w:val="008D3998"/>
    <w:rsid w:val="008D4A93"/>
    <w:rsid w:val="008D56A2"/>
    <w:rsid w:val="008D572D"/>
    <w:rsid w:val="008D7959"/>
    <w:rsid w:val="008E30FD"/>
    <w:rsid w:val="008E33DB"/>
    <w:rsid w:val="008E4822"/>
    <w:rsid w:val="008E5E3F"/>
    <w:rsid w:val="008E6AA2"/>
    <w:rsid w:val="008E777B"/>
    <w:rsid w:val="008F1717"/>
    <w:rsid w:val="008F1D94"/>
    <w:rsid w:val="008F3A3C"/>
    <w:rsid w:val="008F3DD8"/>
    <w:rsid w:val="008F4C60"/>
    <w:rsid w:val="00900960"/>
    <w:rsid w:val="00902B3D"/>
    <w:rsid w:val="00902E5E"/>
    <w:rsid w:val="00903407"/>
    <w:rsid w:val="00903F0C"/>
    <w:rsid w:val="009049D8"/>
    <w:rsid w:val="00905D08"/>
    <w:rsid w:val="00905FC8"/>
    <w:rsid w:val="00910975"/>
    <w:rsid w:val="00911DA6"/>
    <w:rsid w:val="009132A6"/>
    <w:rsid w:val="0091395B"/>
    <w:rsid w:val="00913E87"/>
    <w:rsid w:val="00915200"/>
    <w:rsid w:val="00915792"/>
    <w:rsid w:val="00915AF6"/>
    <w:rsid w:val="00916855"/>
    <w:rsid w:val="00916924"/>
    <w:rsid w:val="009176DA"/>
    <w:rsid w:val="00920529"/>
    <w:rsid w:val="00923C16"/>
    <w:rsid w:val="00924DE5"/>
    <w:rsid w:val="00927CB9"/>
    <w:rsid w:val="009309D6"/>
    <w:rsid w:val="00930FE9"/>
    <w:rsid w:val="009313DA"/>
    <w:rsid w:val="00931FE5"/>
    <w:rsid w:val="00932355"/>
    <w:rsid w:val="00932634"/>
    <w:rsid w:val="009328A8"/>
    <w:rsid w:val="00932F24"/>
    <w:rsid w:val="009356E3"/>
    <w:rsid w:val="00935949"/>
    <w:rsid w:val="00936712"/>
    <w:rsid w:val="009418EF"/>
    <w:rsid w:val="00941F37"/>
    <w:rsid w:val="00943520"/>
    <w:rsid w:val="00943FE1"/>
    <w:rsid w:val="00945277"/>
    <w:rsid w:val="009477CA"/>
    <w:rsid w:val="009504EE"/>
    <w:rsid w:val="009526C2"/>
    <w:rsid w:val="0095695F"/>
    <w:rsid w:val="009569CE"/>
    <w:rsid w:val="00957692"/>
    <w:rsid w:val="00957A30"/>
    <w:rsid w:val="00957FCF"/>
    <w:rsid w:val="00961656"/>
    <w:rsid w:val="0096350F"/>
    <w:rsid w:val="009641F2"/>
    <w:rsid w:val="009656B6"/>
    <w:rsid w:val="00966C0E"/>
    <w:rsid w:val="00970524"/>
    <w:rsid w:val="009713FF"/>
    <w:rsid w:val="009723D4"/>
    <w:rsid w:val="00973C24"/>
    <w:rsid w:val="00981D34"/>
    <w:rsid w:val="00984198"/>
    <w:rsid w:val="00984C1D"/>
    <w:rsid w:val="009878B4"/>
    <w:rsid w:val="0099016D"/>
    <w:rsid w:val="0099265C"/>
    <w:rsid w:val="00993981"/>
    <w:rsid w:val="00994EF3"/>
    <w:rsid w:val="00997F70"/>
    <w:rsid w:val="009A2431"/>
    <w:rsid w:val="009A29AB"/>
    <w:rsid w:val="009A4FF2"/>
    <w:rsid w:val="009A5966"/>
    <w:rsid w:val="009A600E"/>
    <w:rsid w:val="009A619B"/>
    <w:rsid w:val="009A78C8"/>
    <w:rsid w:val="009B095F"/>
    <w:rsid w:val="009B0C8E"/>
    <w:rsid w:val="009B0CE8"/>
    <w:rsid w:val="009B1CDB"/>
    <w:rsid w:val="009B260A"/>
    <w:rsid w:val="009B2B7F"/>
    <w:rsid w:val="009B2D3C"/>
    <w:rsid w:val="009B4233"/>
    <w:rsid w:val="009B445A"/>
    <w:rsid w:val="009B55D6"/>
    <w:rsid w:val="009B5E28"/>
    <w:rsid w:val="009B7941"/>
    <w:rsid w:val="009C2FBA"/>
    <w:rsid w:val="009C48EB"/>
    <w:rsid w:val="009C55EB"/>
    <w:rsid w:val="009C5685"/>
    <w:rsid w:val="009D0BC6"/>
    <w:rsid w:val="009D14D8"/>
    <w:rsid w:val="009D2363"/>
    <w:rsid w:val="009D278D"/>
    <w:rsid w:val="009D3227"/>
    <w:rsid w:val="009D4179"/>
    <w:rsid w:val="009D491C"/>
    <w:rsid w:val="009D51FC"/>
    <w:rsid w:val="009D71CA"/>
    <w:rsid w:val="009D71F4"/>
    <w:rsid w:val="009D7652"/>
    <w:rsid w:val="009D772F"/>
    <w:rsid w:val="009E224E"/>
    <w:rsid w:val="009E25CF"/>
    <w:rsid w:val="009E4B7A"/>
    <w:rsid w:val="009E7DD1"/>
    <w:rsid w:val="009F112F"/>
    <w:rsid w:val="009F1393"/>
    <w:rsid w:val="009F1CFB"/>
    <w:rsid w:val="009F1E92"/>
    <w:rsid w:val="009F1EF1"/>
    <w:rsid w:val="009F278E"/>
    <w:rsid w:val="009F3A1C"/>
    <w:rsid w:val="009F444A"/>
    <w:rsid w:val="009F4E14"/>
    <w:rsid w:val="009F6E86"/>
    <w:rsid w:val="00A00834"/>
    <w:rsid w:val="00A00DFB"/>
    <w:rsid w:val="00A0117E"/>
    <w:rsid w:val="00A01547"/>
    <w:rsid w:val="00A01E49"/>
    <w:rsid w:val="00A039A5"/>
    <w:rsid w:val="00A039B3"/>
    <w:rsid w:val="00A04546"/>
    <w:rsid w:val="00A05C5A"/>
    <w:rsid w:val="00A06DF0"/>
    <w:rsid w:val="00A07651"/>
    <w:rsid w:val="00A105D2"/>
    <w:rsid w:val="00A1080B"/>
    <w:rsid w:val="00A11B9E"/>
    <w:rsid w:val="00A12123"/>
    <w:rsid w:val="00A12159"/>
    <w:rsid w:val="00A12F58"/>
    <w:rsid w:val="00A20356"/>
    <w:rsid w:val="00A20E98"/>
    <w:rsid w:val="00A216A1"/>
    <w:rsid w:val="00A25F59"/>
    <w:rsid w:val="00A2696E"/>
    <w:rsid w:val="00A27457"/>
    <w:rsid w:val="00A32CC1"/>
    <w:rsid w:val="00A330DA"/>
    <w:rsid w:val="00A33254"/>
    <w:rsid w:val="00A34596"/>
    <w:rsid w:val="00A37A10"/>
    <w:rsid w:val="00A37C03"/>
    <w:rsid w:val="00A41F60"/>
    <w:rsid w:val="00A42C63"/>
    <w:rsid w:val="00A4470F"/>
    <w:rsid w:val="00A46CD5"/>
    <w:rsid w:val="00A471F9"/>
    <w:rsid w:val="00A4774D"/>
    <w:rsid w:val="00A5175C"/>
    <w:rsid w:val="00A5431A"/>
    <w:rsid w:val="00A55B9E"/>
    <w:rsid w:val="00A563D3"/>
    <w:rsid w:val="00A56FC3"/>
    <w:rsid w:val="00A62086"/>
    <w:rsid w:val="00A625F8"/>
    <w:rsid w:val="00A641CA"/>
    <w:rsid w:val="00A70A91"/>
    <w:rsid w:val="00A718EB"/>
    <w:rsid w:val="00A728B0"/>
    <w:rsid w:val="00A72BBA"/>
    <w:rsid w:val="00A737A1"/>
    <w:rsid w:val="00A762C2"/>
    <w:rsid w:val="00A76DAA"/>
    <w:rsid w:val="00A77048"/>
    <w:rsid w:val="00A7762F"/>
    <w:rsid w:val="00A776EB"/>
    <w:rsid w:val="00A812C4"/>
    <w:rsid w:val="00A81DB4"/>
    <w:rsid w:val="00A824A4"/>
    <w:rsid w:val="00A828C1"/>
    <w:rsid w:val="00A82AE2"/>
    <w:rsid w:val="00A82DC3"/>
    <w:rsid w:val="00A83AE8"/>
    <w:rsid w:val="00A85B79"/>
    <w:rsid w:val="00A85CF3"/>
    <w:rsid w:val="00A8671A"/>
    <w:rsid w:val="00A86B2D"/>
    <w:rsid w:val="00A87C0D"/>
    <w:rsid w:val="00A91907"/>
    <w:rsid w:val="00A925AB"/>
    <w:rsid w:val="00A92A69"/>
    <w:rsid w:val="00A92DA3"/>
    <w:rsid w:val="00A93174"/>
    <w:rsid w:val="00A96110"/>
    <w:rsid w:val="00AA15BB"/>
    <w:rsid w:val="00AA4849"/>
    <w:rsid w:val="00AA4BD1"/>
    <w:rsid w:val="00AA7DCB"/>
    <w:rsid w:val="00AB1091"/>
    <w:rsid w:val="00AB16BB"/>
    <w:rsid w:val="00AB344F"/>
    <w:rsid w:val="00AB3D42"/>
    <w:rsid w:val="00AB3F99"/>
    <w:rsid w:val="00AB4389"/>
    <w:rsid w:val="00AB576A"/>
    <w:rsid w:val="00AB696D"/>
    <w:rsid w:val="00AB6C59"/>
    <w:rsid w:val="00AB7A52"/>
    <w:rsid w:val="00AC38D8"/>
    <w:rsid w:val="00AC4C93"/>
    <w:rsid w:val="00AC5024"/>
    <w:rsid w:val="00AC5FCC"/>
    <w:rsid w:val="00AC6EE3"/>
    <w:rsid w:val="00AC7355"/>
    <w:rsid w:val="00AC7EB0"/>
    <w:rsid w:val="00AD00D7"/>
    <w:rsid w:val="00AD0A1E"/>
    <w:rsid w:val="00AD1360"/>
    <w:rsid w:val="00AD341D"/>
    <w:rsid w:val="00AD5186"/>
    <w:rsid w:val="00AD76A7"/>
    <w:rsid w:val="00AE0156"/>
    <w:rsid w:val="00AE3177"/>
    <w:rsid w:val="00AE3EE3"/>
    <w:rsid w:val="00AE4C3C"/>
    <w:rsid w:val="00AE53D3"/>
    <w:rsid w:val="00AE542F"/>
    <w:rsid w:val="00AE5D6F"/>
    <w:rsid w:val="00AF38A8"/>
    <w:rsid w:val="00AF3F17"/>
    <w:rsid w:val="00B00EF8"/>
    <w:rsid w:val="00B034A7"/>
    <w:rsid w:val="00B03570"/>
    <w:rsid w:val="00B0424D"/>
    <w:rsid w:val="00B04481"/>
    <w:rsid w:val="00B048F1"/>
    <w:rsid w:val="00B04F7D"/>
    <w:rsid w:val="00B052CA"/>
    <w:rsid w:val="00B06938"/>
    <w:rsid w:val="00B10695"/>
    <w:rsid w:val="00B10C05"/>
    <w:rsid w:val="00B11244"/>
    <w:rsid w:val="00B12FCA"/>
    <w:rsid w:val="00B13C0C"/>
    <w:rsid w:val="00B147C1"/>
    <w:rsid w:val="00B15CE2"/>
    <w:rsid w:val="00B20538"/>
    <w:rsid w:val="00B21165"/>
    <w:rsid w:val="00B22E0F"/>
    <w:rsid w:val="00B22FEF"/>
    <w:rsid w:val="00B240F5"/>
    <w:rsid w:val="00B25B5E"/>
    <w:rsid w:val="00B302B8"/>
    <w:rsid w:val="00B304EE"/>
    <w:rsid w:val="00B30A13"/>
    <w:rsid w:val="00B31505"/>
    <w:rsid w:val="00B342F0"/>
    <w:rsid w:val="00B34C1C"/>
    <w:rsid w:val="00B34D3F"/>
    <w:rsid w:val="00B352F4"/>
    <w:rsid w:val="00B37663"/>
    <w:rsid w:val="00B43EFF"/>
    <w:rsid w:val="00B442C1"/>
    <w:rsid w:val="00B44C04"/>
    <w:rsid w:val="00B45081"/>
    <w:rsid w:val="00B45E3A"/>
    <w:rsid w:val="00B45EA4"/>
    <w:rsid w:val="00B50DC7"/>
    <w:rsid w:val="00B52AE1"/>
    <w:rsid w:val="00B535F0"/>
    <w:rsid w:val="00B54163"/>
    <w:rsid w:val="00B5429D"/>
    <w:rsid w:val="00B57DEF"/>
    <w:rsid w:val="00B60181"/>
    <w:rsid w:val="00B603F7"/>
    <w:rsid w:val="00B60C45"/>
    <w:rsid w:val="00B62582"/>
    <w:rsid w:val="00B6580F"/>
    <w:rsid w:val="00B71292"/>
    <w:rsid w:val="00B728EC"/>
    <w:rsid w:val="00B73E5F"/>
    <w:rsid w:val="00B75CCA"/>
    <w:rsid w:val="00B777BD"/>
    <w:rsid w:val="00B80007"/>
    <w:rsid w:val="00B80818"/>
    <w:rsid w:val="00B80BD0"/>
    <w:rsid w:val="00B81C8C"/>
    <w:rsid w:val="00B81D9B"/>
    <w:rsid w:val="00B82347"/>
    <w:rsid w:val="00B82BF0"/>
    <w:rsid w:val="00B84726"/>
    <w:rsid w:val="00B86356"/>
    <w:rsid w:val="00B91CFA"/>
    <w:rsid w:val="00B920D6"/>
    <w:rsid w:val="00B9232A"/>
    <w:rsid w:val="00B95B84"/>
    <w:rsid w:val="00B95ED2"/>
    <w:rsid w:val="00B96872"/>
    <w:rsid w:val="00B97587"/>
    <w:rsid w:val="00B97B0A"/>
    <w:rsid w:val="00BA0AB3"/>
    <w:rsid w:val="00BA0BBD"/>
    <w:rsid w:val="00BA0F21"/>
    <w:rsid w:val="00BA29BF"/>
    <w:rsid w:val="00BA3CB3"/>
    <w:rsid w:val="00BA5A46"/>
    <w:rsid w:val="00BA6832"/>
    <w:rsid w:val="00BA68EC"/>
    <w:rsid w:val="00BA6F39"/>
    <w:rsid w:val="00BA772F"/>
    <w:rsid w:val="00BB3A7F"/>
    <w:rsid w:val="00BB4023"/>
    <w:rsid w:val="00BB4812"/>
    <w:rsid w:val="00BB7074"/>
    <w:rsid w:val="00BC00F4"/>
    <w:rsid w:val="00BC0FB6"/>
    <w:rsid w:val="00BC1A50"/>
    <w:rsid w:val="00BC20CE"/>
    <w:rsid w:val="00BC2286"/>
    <w:rsid w:val="00BC2419"/>
    <w:rsid w:val="00BC392E"/>
    <w:rsid w:val="00BC4529"/>
    <w:rsid w:val="00BC5575"/>
    <w:rsid w:val="00BC5B00"/>
    <w:rsid w:val="00BC6704"/>
    <w:rsid w:val="00BC7013"/>
    <w:rsid w:val="00BD2507"/>
    <w:rsid w:val="00BD2AD3"/>
    <w:rsid w:val="00BD433A"/>
    <w:rsid w:val="00BD5089"/>
    <w:rsid w:val="00BD7046"/>
    <w:rsid w:val="00BD7E89"/>
    <w:rsid w:val="00BD7F9C"/>
    <w:rsid w:val="00BE0293"/>
    <w:rsid w:val="00BE43DB"/>
    <w:rsid w:val="00BE6CD6"/>
    <w:rsid w:val="00BE7213"/>
    <w:rsid w:val="00BF085E"/>
    <w:rsid w:val="00BF0E29"/>
    <w:rsid w:val="00BF1989"/>
    <w:rsid w:val="00BF24AB"/>
    <w:rsid w:val="00BF24AF"/>
    <w:rsid w:val="00BF43B0"/>
    <w:rsid w:val="00BF46E2"/>
    <w:rsid w:val="00BF55B1"/>
    <w:rsid w:val="00BF5602"/>
    <w:rsid w:val="00BF71C4"/>
    <w:rsid w:val="00C02C7B"/>
    <w:rsid w:val="00C037E4"/>
    <w:rsid w:val="00C05C7B"/>
    <w:rsid w:val="00C114B3"/>
    <w:rsid w:val="00C11996"/>
    <w:rsid w:val="00C12DC6"/>
    <w:rsid w:val="00C15EFA"/>
    <w:rsid w:val="00C20A93"/>
    <w:rsid w:val="00C239DC"/>
    <w:rsid w:val="00C26A14"/>
    <w:rsid w:val="00C3098B"/>
    <w:rsid w:val="00C30C37"/>
    <w:rsid w:val="00C30F35"/>
    <w:rsid w:val="00C31455"/>
    <w:rsid w:val="00C31C49"/>
    <w:rsid w:val="00C31F2A"/>
    <w:rsid w:val="00C32BFF"/>
    <w:rsid w:val="00C333D0"/>
    <w:rsid w:val="00C33849"/>
    <w:rsid w:val="00C3439D"/>
    <w:rsid w:val="00C34AC3"/>
    <w:rsid w:val="00C3500D"/>
    <w:rsid w:val="00C36B5F"/>
    <w:rsid w:val="00C377F3"/>
    <w:rsid w:val="00C40540"/>
    <w:rsid w:val="00C408C1"/>
    <w:rsid w:val="00C41BB0"/>
    <w:rsid w:val="00C42964"/>
    <w:rsid w:val="00C430E0"/>
    <w:rsid w:val="00C464FB"/>
    <w:rsid w:val="00C4786A"/>
    <w:rsid w:val="00C4796B"/>
    <w:rsid w:val="00C50014"/>
    <w:rsid w:val="00C50981"/>
    <w:rsid w:val="00C50AF2"/>
    <w:rsid w:val="00C51648"/>
    <w:rsid w:val="00C5169A"/>
    <w:rsid w:val="00C52357"/>
    <w:rsid w:val="00C54AB4"/>
    <w:rsid w:val="00C54EDF"/>
    <w:rsid w:val="00C558B2"/>
    <w:rsid w:val="00C61161"/>
    <w:rsid w:val="00C61BD5"/>
    <w:rsid w:val="00C62872"/>
    <w:rsid w:val="00C628A7"/>
    <w:rsid w:val="00C63712"/>
    <w:rsid w:val="00C64802"/>
    <w:rsid w:val="00C65414"/>
    <w:rsid w:val="00C65567"/>
    <w:rsid w:val="00C70A67"/>
    <w:rsid w:val="00C727C5"/>
    <w:rsid w:val="00C7377E"/>
    <w:rsid w:val="00C74FD0"/>
    <w:rsid w:val="00C75FE8"/>
    <w:rsid w:val="00C77E0C"/>
    <w:rsid w:val="00C80825"/>
    <w:rsid w:val="00C8113A"/>
    <w:rsid w:val="00C81B0C"/>
    <w:rsid w:val="00C81E71"/>
    <w:rsid w:val="00C84374"/>
    <w:rsid w:val="00C8438C"/>
    <w:rsid w:val="00C878B8"/>
    <w:rsid w:val="00C90885"/>
    <w:rsid w:val="00C93113"/>
    <w:rsid w:val="00C932B1"/>
    <w:rsid w:val="00C93F69"/>
    <w:rsid w:val="00C94999"/>
    <w:rsid w:val="00C95379"/>
    <w:rsid w:val="00C967DB"/>
    <w:rsid w:val="00C96BEF"/>
    <w:rsid w:val="00C9772B"/>
    <w:rsid w:val="00C97EBF"/>
    <w:rsid w:val="00C97F4A"/>
    <w:rsid w:val="00CA0A27"/>
    <w:rsid w:val="00CA0E9F"/>
    <w:rsid w:val="00CA1BCC"/>
    <w:rsid w:val="00CA74BF"/>
    <w:rsid w:val="00CA7D7F"/>
    <w:rsid w:val="00CB0911"/>
    <w:rsid w:val="00CB1DDE"/>
    <w:rsid w:val="00CB3541"/>
    <w:rsid w:val="00CB46AA"/>
    <w:rsid w:val="00CB4C8A"/>
    <w:rsid w:val="00CB60CF"/>
    <w:rsid w:val="00CB670B"/>
    <w:rsid w:val="00CB7799"/>
    <w:rsid w:val="00CC097C"/>
    <w:rsid w:val="00CC243E"/>
    <w:rsid w:val="00CC6890"/>
    <w:rsid w:val="00CC69A4"/>
    <w:rsid w:val="00CC6B9E"/>
    <w:rsid w:val="00CD2539"/>
    <w:rsid w:val="00CD34B2"/>
    <w:rsid w:val="00CD38DD"/>
    <w:rsid w:val="00CD48E9"/>
    <w:rsid w:val="00CD4FB7"/>
    <w:rsid w:val="00CE2A5C"/>
    <w:rsid w:val="00CE2D68"/>
    <w:rsid w:val="00CE3DF9"/>
    <w:rsid w:val="00CE3FF8"/>
    <w:rsid w:val="00CE4B6B"/>
    <w:rsid w:val="00CE7A06"/>
    <w:rsid w:val="00CF0396"/>
    <w:rsid w:val="00CF225B"/>
    <w:rsid w:val="00CF26F4"/>
    <w:rsid w:val="00CF2AAE"/>
    <w:rsid w:val="00CF40B0"/>
    <w:rsid w:val="00CF5B6A"/>
    <w:rsid w:val="00CF5FF0"/>
    <w:rsid w:val="00CF66C9"/>
    <w:rsid w:val="00CF6EA4"/>
    <w:rsid w:val="00CF6F78"/>
    <w:rsid w:val="00CF7393"/>
    <w:rsid w:val="00D011AE"/>
    <w:rsid w:val="00D01621"/>
    <w:rsid w:val="00D024FD"/>
    <w:rsid w:val="00D02963"/>
    <w:rsid w:val="00D02BFA"/>
    <w:rsid w:val="00D02D5D"/>
    <w:rsid w:val="00D03D0B"/>
    <w:rsid w:val="00D04399"/>
    <w:rsid w:val="00D064C0"/>
    <w:rsid w:val="00D07020"/>
    <w:rsid w:val="00D07F9F"/>
    <w:rsid w:val="00D10DDC"/>
    <w:rsid w:val="00D10FA3"/>
    <w:rsid w:val="00D112C9"/>
    <w:rsid w:val="00D14C7B"/>
    <w:rsid w:val="00D20E78"/>
    <w:rsid w:val="00D22098"/>
    <w:rsid w:val="00D30567"/>
    <w:rsid w:val="00D30D5B"/>
    <w:rsid w:val="00D35A63"/>
    <w:rsid w:val="00D36DFE"/>
    <w:rsid w:val="00D37D40"/>
    <w:rsid w:val="00D404F8"/>
    <w:rsid w:val="00D4159C"/>
    <w:rsid w:val="00D441A8"/>
    <w:rsid w:val="00D44A71"/>
    <w:rsid w:val="00D47E99"/>
    <w:rsid w:val="00D50089"/>
    <w:rsid w:val="00D52B50"/>
    <w:rsid w:val="00D53B3F"/>
    <w:rsid w:val="00D54E88"/>
    <w:rsid w:val="00D55494"/>
    <w:rsid w:val="00D56D34"/>
    <w:rsid w:val="00D57E92"/>
    <w:rsid w:val="00D60463"/>
    <w:rsid w:val="00D608FA"/>
    <w:rsid w:val="00D618C1"/>
    <w:rsid w:val="00D6232B"/>
    <w:rsid w:val="00D63D0F"/>
    <w:rsid w:val="00D65A75"/>
    <w:rsid w:val="00D66E18"/>
    <w:rsid w:val="00D67369"/>
    <w:rsid w:val="00D67E56"/>
    <w:rsid w:val="00D70A19"/>
    <w:rsid w:val="00D712E4"/>
    <w:rsid w:val="00D71A7A"/>
    <w:rsid w:val="00D72772"/>
    <w:rsid w:val="00D745F3"/>
    <w:rsid w:val="00D80060"/>
    <w:rsid w:val="00D80127"/>
    <w:rsid w:val="00D801EB"/>
    <w:rsid w:val="00D80367"/>
    <w:rsid w:val="00D81C09"/>
    <w:rsid w:val="00D8220E"/>
    <w:rsid w:val="00D8268E"/>
    <w:rsid w:val="00D82CDA"/>
    <w:rsid w:val="00D84515"/>
    <w:rsid w:val="00D84570"/>
    <w:rsid w:val="00D87ACC"/>
    <w:rsid w:val="00D87EC7"/>
    <w:rsid w:val="00D9268F"/>
    <w:rsid w:val="00D93B0C"/>
    <w:rsid w:val="00D95436"/>
    <w:rsid w:val="00D954FF"/>
    <w:rsid w:val="00D97630"/>
    <w:rsid w:val="00D97E8A"/>
    <w:rsid w:val="00DA23FE"/>
    <w:rsid w:val="00DA3EA7"/>
    <w:rsid w:val="00DA4CAB"/>
    <w:rsid w:val="00DA4E35"/>
    <w:rsid w:val="00DA529E"/>
    <w:rsid w:val="00DA53E7"/>
    <w:rsid w:val="00DA6C38"/>
    <w:rsid w:val="00DB0DF2"/>
    <w:rsid w:val="00DB1143"/>
    <w:rsid w:val="00DB1186"/>
    <w:rsid w:val="00DB12BB"/>
    <w:rsid w:val="00DB71BF"/>
    <w:rsid w:val="00DC4188"/>
    <w:rsid w:val="00DC4254"/>
    <w:rsid w:val="00DC489E"/>
    <w:rsid w:val="00DC52CE"/>
    <w:rsid w:val="00DC54DE"/>
    <w:rsid w:val="00DC56D4"/>
    <w:rsid w:val="00DD3EB1"/>
    <w:rsid w:val="00DD4AF9"/>
    <w:rsid w:val="00DD6ABB"/>
    <w:rsid w:val="00DD7B86"/>
    <w:rsid w:val="00DE04BA"/>
    <w:rsid w:val="00DE150C"/>
    <w:rsid w:val="00DE32E5"/>
    <w:rsid w:val="00DE33D3"/>
    <w:rsid w:val="00DE6430"/>
    <w:rsid w:val="00DE68C0"/>
    <w:rsid w:val="00DE725F"/>
    <w:rsid w:val="00DE774E"/>
    <w:rsid w:val="00DE7E00"/>
    <w:rsid w:val="00DF1302"/>
    <w:rsid w:val="00DF1320"/>
    <w:rsid w:val="00DF1923"/>
    <w:rsid w:val="00DF1A8B"/>
    <w:rsid w:val="00DF31A5"/>
    <w:rsid w:val="00DF5821"/>
    <w:rsid w:val="00E008B2"/>
    <w:rsid w:val="00E01041"/>
    <w:rsid w:val="00E031CB"/>
    <w:rsid w:val="00E03BC0"/>
    <w:rsid w:val="00E06B79"/>
    <w:rsid w:val="00E1040E"/>
    <w:rsid w:val="00E13D62"/>
    <w:rsid w:val="00E14AE5"/>
    <w:rsid w:val="00E15EB5"/>
    <w:rsid w:val="00E1702D"/>
    <w:rsid w:val="00E20C53"/>
    <w:rsid w:val="00E27E3D"/>
    <w:rsid w:val="00E3067B"/>
    <w:rsid w:val="00E312FF"/>
    <w:rsid w:val="00E319E8"/>
    <w:rsid w:val="00E33E68"/>
    <w:rsid w:val="00E40DFA"/>
    <w:rsid w:val="00E411F5"/>
    <w:rsid w:val="00E41883"/>
    <w:rsid w:val="00E41F47"/>
    <w:rsid w:val="00E42782"/>
    <w:rsid w:val="00E42D03"/>
    <w:rsid w:val="00E435F9"/>
    <w:rsid w:val="00E43AA5"/>
    <w:rsid w:val="00E4469F"/>
    <w:rsid w:val="00E44F33"/>
    <w:rsid w:val="00E45910"/>
    <w:rsid w:val="00E55599"/>
    <w:rsid w:val="00E559AC"/>
    <w:rsid w:val="00E562CF"/>
    <w:rsid w:val="00E5640A"/>
    <w:rsid w:val="00E56BDA"/>
    <w:rsid w:val="00E61015"/>
    <w:rsid w:val="00E61BBD"/>
    <w:rsid w:val="00E622A3"/>
    <w:rsid w:val="00E638E2"/>
    <w:rsid w:val="00E63DED"/>
    <w:rsid w:val="00E64128"/>
    <w:rsid w:val="00E644DB"/>
    <w:rsid w:val="00E65A3A"/>
    <w:rsid w:val="00E66B03"/>
    <w:rsid w:val="00E66D9B"/>
    <w:rsid w:val="00E67A8B"/>
    <w:rsid w:val="00E67F05"/>
    <w:rsid w:val="00E71E04"/>
    <w:rsid w:val="00E75253"/>
    <w:rsid w:val="00E760A1"/>
    <w:rsid w:val="00E769AE"/>
    <w:rsid w:val="00E8232C"/>
    <w:rsid w:val="00E8235A"/>
    <w:rsid w:val="00E82505"/>
    <w:rsid w:val="00E83DA9"/>
    <w:rsid w:val="00E86E31"/>
    <w:rsid w:val="00E87AF8"/>
    <w:rsid w:val="00E87E53"/>
    <w:rsid w:val="00E91C41"/>
    <w:rsid w:val="00E924FE"/>
    <w:rsid w:val="00E96205"/>
    <w:rsid w:val="00E972FB"/>
    <w:rsid w:val="00EA1B69"/>
    <w:rsid w:val="00EA265A"/>
    <w:rsid w:val="00EA3ACD"/>
    <w:rsid w:val="00EA412B"/>
    <w:rsid w:val="00EB10BE"/>
    <w:rsid w:val="00EC0043"/>
    <w:rsid w:val="00EC06F9"/>
    <w:rsid w:val="00EC1ABC"/>
    <w:rsid w:val="00EC4097"/>
    <w:rsid w:val="00EC51F9"/>
    <w:rsid w:val="00EC5936"/>
    <w:rsid w:val="00EC7A32"/>
    <w:rsid w:val="00EC7FB1"/>
    <w:rsid w:val="00ED0778"/>
    <w:rsid w:val="00ED07E0"/>
    <w:rsid w:val="00ED0E0D"/>
    <w:rsid w:val="00ED6180"/>
    <w:rsid w:val="00ED643D"/>
    <w:rsid w:val="00ED6672"/>
    <w:rsid w:val="00ED726E"/>
    <w:rsid w:val="00EE01B2"/>
    <w:rsid w:val="00EE11C0"/>
    <w:rsid w:val="00EE2EBE"/>
    <w:rsid w:val="00EE2FE1"/>
    <w:rsid w:val="00EE3108"/>
    <w:rsid w:val="00EE5987"/>
    <w:rsid w:val="00EF25CA"/>
    <w:rsid w:val="00EF2811"/>
    <w:rsid w:val="00EF4099"/>
    <w:rsid w:val="00EF62E3"/>
    <w:rsid w:val="00EF724B"/>
    <w:rsid w:val="00F00016"/>
    <w:rsid w:val="00F0081C"/>
    <w:rsid w:val="00F01839"/>
    <w:rsid w:val="00F01A56"/>
    <w:rsid w:val="00F06513"/>
    <w:rsid w:val="00F07867"/>
    <w:rsid w:val="00F07986"/>
    <w:rsid w:val="00F10DCD"/>
    <w:rsid w:val="00F1297B"/>
    <w:rsid w:val="00F1302F"/>
    <w:rsid w:val="00F16638"/>
    <w:rsid w:val="00F2019E"/>
    <w:rsid w:val="00F22ACF"/>
    <w:rsid w:val="00F2340B"/>
    <w:rsid w:val="00F23625"/>
    <w:rsid w:val="00F23E44"/>
    <w:rsid w:val="00F250FB"/>
    <w:rsid w:val="00F25149"/>
    <w:rsid w:val="00F267A2"/>
    <w:rsid w:val="00F275C7"/>
    <w:rsid w:val="00F30259"/>
    <w:rsid w:val="00F30FB8"/>
    <w:rsid w:val="00F31722"/>
    <w:rsid w:val="00F31B76"/>
    <w:rsid w:val="00F34EA4"/>
    <w:rsid w:val="00F37ADC"/>
    <w:rsid w:val="00F41683"/>
    <w:rsid w:val="00F41EC8"/>
    <w:rsid w:val="00F42820"/>
    <w:rsid w:val="00F43FB4"/>
    <w:rsid w:val="00F44FC7"/>
    <w:rsid w:val="00F45AC1"/>
    <w:rsid w:val="00F45CC5"/>
    <w:rsid w:val="00F46D20"/>
    <w:rsid w:val="00F4728E"/>
    <w:rsid w:val="00F50DED"/>
    <w:rsid w:val="00F5176F"/>
    <w:rsid w:val="00F51A99"/>
    <w:rsid w:val="00F520FD"/>
    <w:rsid w:val="00F52C15"/>
    <w:rsid w:val="00F53D2E"/>
    <w:rsid w:val="00F54B21"/>
    <w:rsid w:val="00F55590"/>
    <w:rsid w:val="00F5690C"/>
    <w:rsid w:val="00F600C4"/>
    <w:rsid w:val="00F60C29"/>
    <w:rsid w:val="00F62790"/>
    <w:rsid w:val="00F62A26"/>
    <w:rsid w:val="00F62E92"/>
    <w:rsid w:val="00F636D0"/>
    <w:rsid w:val="00F64235"/>
    <w:rsid w:val="00F66AF2"/>
    <w:rsid w:val="00F66C55"/>
    <w:rsid w:val="00F67551"/>
    <w:rsid w:val="00F6780D"/>
    <w:rsid w:val="00F7141B"/>
    <w:rsid w:val="00F73717"/>
    <w:rsid w:val="00F739D4"/>
    <w:rsid w:val="00F74E0F"/>
    <w:rsid w:val="00F751B3"/>
    <w:rsid w:val="00F75C1A"/>
    <w:rsid w:val="00F7681A"/>
    <w:rsid w:val="00F77BCD"/>
    <w:rsid w:val="00F80D15"/>
    <w:rsid w:val="00F82281"/>
    <w:rsid w:val="00F822FB"/>
    <w:rsid w:val="00F83D8E"/>
    <w:rsid w:val="00F84BC4"/>
    <w:rsid w:val="00F85314"/>
    <w:rsid w:val="00F85495"/>
    <w:rsid w:val="00F86CBF"/>
    <w:rsid w:val="00F90DD1"/>
    <w:rsid w:val="00F9134D"/>
    <w:rsid w:val="00F91565"/>
    <w:rsid w:val="00F934A3"/>
    <w:rsid w:val="00F94CE8"/>
    <w:rsid w:val="00F94ECE"/>
    <w:rsid w:val="00F974E5"/>
    <w:rsid w:val="00FA005B"/>
    <w:rsid w:val="00FA12BF"/>
    <w:rsid w:val="00FA1EC0"/>
    <w:rsid w:val="00FA2BB0"/>
    <w:rsid w:val="00FA2E67"/>
    <w:rsid w:val="00FA4E59"/>
    <w:rsid w:val="00FA5079"/>
    <w:rsid w:val="00FA7F08"/>
    <w:rsid w:val="00FB08FC"/>
    <w:rsid w:val="00FB211F"/>
    <w:rsid w:val="00FB24CE"/>
    <w:rsid w:val="00FB2596"/>
    <w:rsid w:val="00FB41FA"/>
    <w:rsid w:val="00FB4582"/>
    <w:rsid w:val="00FB4C89"/>
    <w:rsid w:val="00FC1331"/>
    <w:rsid w:val="00FC5507"/>
    <w:rsid w:val="00FC6BFA"/>
    <w:rsid w:val="00FC76D2"/>
    <w:rsid w:val="00FD0731"/>
    <w:rsid w:val="00FD46F4"/>
    <w:rsid w:val="00FD7223"/>
    <w:rsid w:val="00FD7A71"/>
    <w:rsid w:val="00FE3BDF"/>
    <w:rsid w:val="00FE4556"/>
    <w:rsid w:val="00FE4785"/>
    <w:rsid w:val="00FE6552"/>
    <w:rsid w:val="00FE6E01"/>
    <w:rsid w:val="00FE6EFD"/>
    <w:rsid w:val="00FE7383"/>
    <w:rsid w:val="00FF0A15"/>
    <w:rsid w:val="00FF0A95"/>
    <w:rsid w:val="00FF214E"/>
    <w:rsid w:val="00FF6DDD"/>
    <w:rsid w:val="00FF76EA"/>
    <w:rsid w:val="00FF794A"/>
    <w:rsid w:val="01772A9E"/>
    <w:rsid w:val="02A91DD5"/>
    <w:rsid w:val="02B02436"/>
    <w:rsid w:val="02B3714D"/>
    <w:rsid w:val="02CC4935"/>
    <w:rsid w:val="03EC63C9"/>
    <w:rsid w:val="048074C1"/>
    <w:rsid w:val="050144FD"/>
    <w:rsid w:val="05911513"/>
    <w:rsid w:val="0591212D"/>
    <w:rsid w:val="06111B13"/>
    <w:rsid w:val="06826B27"/>
    <w:rsid w:val="068F6DF0"/>
    <w:rsid w:val="079C1EB4"/>
    <w:rsid w:val="08070049"/>
    <w:rsid w:val="093C429C"/>
    <w:rsid w:val="095567BF"/>
    <w:rsid w:val="096E2A0B"/>
    <w:rsid w:val="0A7670CC"/>
    <w:rsid w:val="0AB54377"/>
    <w:rsid w:val="0ADB1BEB"/>
    <w:rsid w:val="0C311318"/>
    <w:rsid w:val="0CB82B93"/>
    <w:rsid w:val="0D632F5A"/>
    <w:rsid w:val="0D962C19"/>
    <w:rsid w:val="0DA232AE"/>
    <w:rsid w:val="0DC857B1"/>
    <w:rsid w:val="0E233E0E"/>
    <w:rsid w:val="0FBE5D4A"/>
    <w:rsid w:val="100D7DF3"/>
    <w:rsid w:val="11233FD2"/>
    <w:rsid w:val="1157717A"/>
    <w:rsid w:val="115F642C"/>
    <w:rsid w:val="11CA7143"/>
    <w:rsid w:val="11F1104F"/>
    <w:rsid w:val="122136E2"/>
    <w:rsid w:val="12941F40"/>
    <w:rsid w:val="12A35465"/>
    <w:rsid w:val="1309167D"/>
    <w:rsid w:val="13712447"/>
    <w:rsid w:val="13AE369B"/>
    <w:rsid w:val="13DB3789"/>
    <w:rsid w:val="14266C0A"/>
    <w:rsid w:val="156F47D3"/>
    <w:rsid w:val="15A91367"/>
    <w:rsid w:val="15AF5ABF"/>
    <w:rsid w:val="1633418C"/>
    <w:rsid w:val="1662310C"/>
    <w:rsid w:val="16D36D01"/>
    <w:rsid w:val="170D6A8D"/>
    <w:rsid w:val="172510CB"/>
    <w:rsid w:val="17996410"/>
    <w:rsid w:val="17E07B9B"/>
    <w:rsid w:val="18040CDB"/>
    <w:rsid w:val="180856CD"/>
    <w:rsid w:val="18221F62"/>
    <w:rsid w:val="18D5727C"/>
    <w:rsid w:val="19085B0E"/>
    <w:rsid w:val="1AFE298B"/>
    <w:rsid w:val="1BD7284D"/>
    <w:rsid w:val="1C40546F"/>
    <w:rsid w:val="1C432E1F"/>
    <w:rsid w:val="1D6C178C"/>
    <w:rsid w:val="1DAF4298"/>
    <w:rsid w:val="1E1E4764"/>
    <w:rsid w:val="1E37428D"/>
    <w:rsid w:val="1E9D1ACD"/>
    <w:rsid w:val="1EAE09F3"/>
    <w:rsid w:val="1EE5592B"/>
    <w:rsid w:val="1F2241D7"/>
    <w:rsid w:val="1F2717F3"/>
    <w:rsid w:val="202E2AB2"/>
    <w:rsid w:val="21602B3F"/>
    <w:rsid w:val="21B53E47"/>
    <w:rsid w:val="234D257E"/>
    <w:rsid w:val="23F7492A"/>
    <w:rsid w:val="245E2574"/>
    <w:rsid w:val="24660BB3"/>
    <w:rsid w:val="25050C41"/>
    <w:rsid w:val="255D75AF"/>
    <w:rsid w:val="265A593B"/>
    <w:rsid w:val="26773179"/>
    <w:rsid w:val="26B97F35"/>
    <w:rsid w:val="26CB7893"/>
    <w:rsid w:val="27297F5D"/>
    <w:rsid w:val="27995598"/>
    <w:rsid w:val="27AF4F36"/>
    <w:rsid w:val="29AE18A7"/>
    <w:rsid w:val="29F15F0B"/>
    <w:rsid w:val="2A444141"/>
    <w:rsid w:val="2AD7057A"/>
    <w:rsid w:val="2B7D7F7C"/>
    <w:rsid w:val="2C387B4E"/>
    <w:rsid w:val="2CA34898"/>
    <w:rsid w:val="2CB368C6"/>
    <w:rsid w:val="2CBF1BAC"/>
    <w:rsid w:val="2D6F75A0"/>
    <w:rsid w:val="2DA13B5E"/>
    <w:rsid w:val="2DF5282E"/>
    <w:rsid w:val="2E2F6029"/>
    <w:rsid w:val="2E446F36"/>
    <w:rsid w:val="2F4D5697"/>
    <w:rsid w:val="2F573CB6"/>
    <w:rsid w:val="2F8A246F"/>
    <w:rsid w:val="2FC32482"/>
    <w:rsid w:val="2FF21870"/>
    <w:rsid w:val="30881645"/>
    <w:rsid w:val="31082E67"/>
    <w:rsid w:val="316D7F0E"/>
    <w:rsid w:val="321A3EFA"/>
    <w:rsid w:val="32202A8C"/>
    <w:rsid w:val="32F83B93"/>
    <w:rsid w:val="33575233"/>
    <w:rsid w:val="33923A7B"/>
    <w:rsid w:val="33B26D7A"/>
    <w:rsid w:val="33BD21FD"/>
    <w:rsid w:val="34126ED7"/>
    <w:rsid w:val="342750AF"/>
    <w:rsid w:val="34B0194F"/>
    <w:rsid w:val="35F52A9C"/>
    <w:rsid w:val="364D2448"/>
    <w:rsid w:val="36673B56"/>
    <w:rsid w:val="36A4475E"/>
    <w:rsid w:val="36C11F34"/>
    <w:rsid w:val="37004BF7"/>
    <w:rsid w:val="376C429E"/>
    <w:rsid w:val="37A078B1"/>
    <w:rsid w:val="37E344C0"/>
    <w:rsid w:val="37FC6987"/>
    <w:rsid w:val="38CB59A6"/>
    <w:rsid w:val="3905700A"/>
    <w:rsid w:val="3986014B"/>
    <w:rsid w:val="398B6E92"/>
    <w:rsid w:val="39D32C64"/>
    <w:rsid w:val="3A824DB6"/>
    <w:rsid w:val="3B4F0A10"/>
    <w:rsid w:val="3C1E0901"/>
    <w:rsid w:val="3E763188"/>
    <w:rsid w:val="3E897B14"/>
    <w:rsid w:val="3EC05EAD"/>
    <w:rsid w:val="3EE55C0F"/>
    <w:rsid w:val="3F1103A6"/>
    <w:rsid w:val="40473D85"/>
    <w:rsid w:val="40573EEB"/>
    <w:rsid w:val="42B839C3"/>
    <w:rsid w:val="42C52FD7"/>
    <w:rsid w:val="43301127"/>
    <w:rsid w:val="44692B43"/>
    <w:rsid w:val="44A56D2D"/>
    <w:rsid w:val="44B57B36"/>
    <w:rsid w:val="44CD30D2"/>
    <w:rsid w:val="453E261D"/>
    <w:rsid w:val="454D2B79"/>
    <w:rsid w:val="467F03FC"/>
    <w:rsid w:val="47152B0E"/>
    <w:rsid w:val="47727E84"/>
    <w:rsid w:val="47AD5BC5"/>
    <w:rsid w:val="47CE56FE"/>
    <w:rsid w:val="47F32389"/>
    <w:rsid w:val="48830700"/>
    <w:rsid w:val="48957DB1"/>
    <w:rsid w:val="48ED5D23"/>
    <w:rsid w:val="490D1BB5"/>
    <w:rsid w:val="49226FFA"/>
    <w:rsid w:val="49CA4FFC"/>
    <w:rsid w:val="4BA24FE1"/>
    <w:rsid w:val="4BBF74EC"/>
    <w:rsid w:val="4BDF4DF2"/>
    <w:rsid w:val="4D707905"/>
    <w:rsid w:val="4F507DCE"/>
    <w:rsid w:val="502F4C40"/>
    <w:rsid w:val="506A346D"/>
    <w:rsid w:val="508F2CBD"/>
    <w:rsid w:val="50903B54"/>
    <w:rsid w:val="50C80458"/>
    <w:rsid w:val="510F471C"/>
    <w:rsid w:val="51262F60"/>
    <w:rsid w:val="51A51F71"/>
    <w:rsid w:val="51E315EB"/>
    <w:rsid w:val="51E345C9"/>
    <w:rsid w:val="51EC090F"/>
    <w:rsid w:val="520D327C"/>
    <w:rsid w:val="526B3F2A"/>
    <w:rsid w:val="52C5188C"/>
    <w:rsid w:val="532365B3"/>
    <w:rsid w:val="53A53BE9"/>
    <w:rsid w:val="541128AF"/>
    <w:rsid w:val="54DA0EF3"/>
    <w:rsid w:val="565F3900"/>
    <w:rsid w:val="56E75EEE"/>
    <w:rsid w:val="56EF512A"/>
    <w:rsid w:val="56FE0D72"/>
    <w:rsid w:val="57121C49"/>
    <w:rsid w:val="572B3FC5"/>
    <w:rsid w:val="581B1F4E"/>
    <w:rsid w:val="593C1C23"/>
    <w:rsid w:val="594A497B"/>
    <w:rsid w:val="5999696D"/>
    <w:rsid w:val="5B701F0D"/>
    <w:rsid w:val="5C0A1841"/>
    <w:rsid w:val="5C5877DF"/>
    <w:rsid w:val="5D0B795B"/>
    <w:rsid w:val="5D4A5E95"/>
    <w:rsid w:val="5D804D2D"/>
    <w:rsid w:val="5DE35300"/>
    <w:rsid w:val="5DFE5C52"/>
    <w:rsid w:val="5EE906B0"/>
    <w:rsid w:val="5F63050D"/>
    <w:rsid w:val="5F8F63C3"/>
    <w:rsid w:val="6025396A"/>
    <w:rsid w:val="60787F3E"/>
    <w:rsid w:val="61161658"/>
    <w:rsid w:val="61A56C03"/>
    <w:rsid w:val="61B943A6"/>
    <w:rsid w:val="62723D7E"/>
    <w:rsid w:val="627666FF"/>
    <w:rsid w:val="629E17B2"/>
    <w:rsid w:val="62F40163"/>
    <w:rsid w:val="63CE7BF6"/>
    <w:rsid w:val="64D07F01"/>
    <w:rsid w:val="652C6F14"/>
    <w:rsid w:val="65C326DF"/>
    <w:rsid w:val="661D52AE"/>
    <w:rsid w:val="66BA652F"/>
    <w:rsid w:val="67A81366"/>
    <w:rsid w:val="67BB3E8B"/>
    <w:rsid w:val="67E33E38"/>
    <w:rsid w:val="67F83095"/>
    <w:rsid w:val="68686F8D"/>
    <w:rsid w:val="686A692E"/>
    <w:rsid w:val="686D3AB8"/>
    <w:rsid w:val="69307669"/>
    <w:rsid w:val="695B03FD"/>
    <w:rsid w:val="696A6892"/>
    <w:rsid w:val="69B00E6B"/>
    <w:rsid w:val="69C51D1A"/>
    <w:rsid w:val="6A523733"/>
    <w:rsid w:val="6A983BB3"/>
    <w:rsid w:val="6B4112F9"/>
    <w:rsid w:val="6B520095"/>
    <w:rsid w:val="6C725F7B"/>
    <w:rsid w:val="6CB23185"/>
    <w:rsid w:val="6CC30793"/>
    <w:rsid w:val="6D03781B"/>
    <w:rsid w:val="6DAC2529"/>
    <w:rsid w:val="6DB72B96"/>
    <w:rsid w:val="6E224FD3"/>
    <w:rsid w:val="6EF42A18"/>
    <w:rsid w:val="6F0F22FF"/>
    <w:rsid w:val="70E92792"/>
    <w:rsid w:val="71814A96"/>
    <w:rsid w:val="71D925D7"/>
    <w:rsid w:val="727C2435"/>
    <w:rsid w:val="728C71E0"/>
    <w:rsid w:val="733A7FB1"/>
    <w:rsid w:val="73C10D0D"/>
    <w:rsid w:val="740542B2"/>
    <w:rsid w:val="742F07D5"/>
    <w:rsid w:val="7467234B"/>
    <w:rsid w:val="74843E1F"/>
    <w:rsid w:val="74C32E0E"/>
    <w:rsid w:val="74F26A19"/>
    <w:rsid w:val="7652226E"/>
    <w:rsid w:val="766277BA"/>
    <w:rsid w:val="77141A07"/>
    <w:rsid w:val="771C4106"/>
    <w:rsid w:val="77B448CB"/>
    <w:rsid w:val="78BD69DE"/>
    <w:rsid w:val="78C80EDF"/>
    <w:rsid w:val="78E10993"/>
    <w:rsid w:val="79EE2398"/>
    <w:rsid w:val="7AFE1296"/>
    <w:rsid w:val="7B821D0E"/>
    <w:rsid w:val="7B894402"/>
    <w:rsid w:val="7C4A77C2"/>
    <w:rsid w:val="7C5738A6"/>
    <w:rsid w:val="7E526F46"/>
    <w:rsid w:val="7E542DCE"/>
    <w:rsid w:val="7EA27FBD"/>
    <w:rsid w:val="7F6D020A"/>
    <w:rsid w:val="7F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autoRedefine/>
    <w:qFormat/>
    <w:uiPriority w:val="0"/>
    <w:pPr>
      <w:keepNext/>
      <w:keepLines/>
      <w:spacing w:before="340" w:after="330"/>
      <w:ind w:firstLine="0" w:firstLineChars="0"/>
      <w:jc w:val="left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link w:val="30"/>
    <w:autoRedefine/>
    <w:unhideWhenUsed/>
    <w:qFormat/>
    <w:uiPriority w:val="0"/>
    <w:pPr>
      <w:keepNext/>
      <w:keepLines/>
      <w:ind w:firstLine="0" w:firstLineChars="0"/>
      <w:jc w:val="left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link w:val="31"/>
    <w:autoRedefine/>
    <w:unhideWhenUsed/>
    <w:qFormat/>
    <w:uiPriority w:val="0"/>
    <w:pPr>
      <w:keepNext/>
      <w:keepLines/>
      <w:ind w:firstLine="0" w:firstLineChars="0"/>
      <w:jc w:val="left"/>
      <w:outlineLvl w:val="2"/>
    </w:pPr>
    <w:rPr>
      <w:b/>
      <w:sz w:val="28"/>
    </w:rPr>
  </w:style>
  <w:style w:type="paragraph" w:styleId="5">
    <w:name w:val="heading 4"/>
    <w:basedOn w:val="1"/>
    <w:next w:val="1"/>
    <w:link w:val="34"/>
    <w:autoRedefine/>
    <w:unhideWhenUsed/>
    <w:qFormat/>
    <w:uiPriority w:val="9"/>
    <w:pPr>
      <w:keepNext/>
      <w:keepLines/>
      <w:ind w:firstLine="0" w:firstLineChars="0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autoRedefine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4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unhideWhenUsed/>
    <w:qFormat/>
    <w:uiPriority w:val="39"/>
    <w:pPr>
      <w:ind w:left="2520" w:leftChars="1200"/>
    </w:pPr>
    <w:rPr>
      <w:szCs w:val="22"/>
    </w:rPr>
  </w:style>
  <w:style w:type="paragraph" w:styleId="8">
    <w:name w:val="annotation text"/>
    <w:basedOn w:val="1"/>
    <w:link w:val="43"/>
    <w:autoRedefine/>
    <w:semiHidden/>
    <w:unhideWhenUsed/>
    <w:qFormat/>
    <w:uiPriority w:val="99"/>
    <w:pPr>
      <w:jc w:val="left"/>
    </w:pPr>
  </w:style>
  <w:style w:type="paragraph" w:styleId="9">
    <w:name w:val="Body Text"/>
    <w:unhideWhenUsed/>
    <w:qFormat/>
    <w:uiPriority w:val="99"/>
    <w:pPr>
      <w:widowControl w:val="0"/>
      <w:spacing w:before="120" w:after="120" w:line="360" w:lineRule="auto"/>
      <w:ind w:firstLine="560" w:firstLineChars="200"/>
      <w:jc w:val="left"/>
    </w:pPr>
    <w:rPr>
      <w:rFonts w:ascii="宋体" w:hAnsi="宋体" w:eastAsia="宋体" w:cs="宋体"/>
      <w:kern w:val="2"/>
      <w:sz w:val="28"/>
      <w:szCs w:val="22"/>
      <w:lang w:val="en-US" w:eastAsia="zh-CN" w:bidi="ar-SA"/>
    </w:rPr>
  </w:style>
  <w:style w:type="paragraph" w:styleId="10">
    <w:name w:val="toc 5"/>
    <w:basedOn w:val="1"/>
    <w:next w:val="1"/>
    <w:autoRedefine/>
    <w:unhideWhenUsed/>
    <w:qFormat/>
    <w:uiPriority w:val="39"/>
    <w:pPr>
      <w:ind w:left="1680" w:leftChars="800"/>
    </w:pPr>
    <w:rPr>
      <w:szCs w:val="22"/>
    </w:rPr>
  </w:style>
  <w:style w:type="paragraph" w:styleId="11">
    <w:name w:val="toc 3"/>
    <w:basedOn w:val="1"/>
    <w:next w:val="1"/>
    <w:autoRedefine/>
    <w:qFormat/>
    <w:uiPriority w:val="39"/>
    <w:pPr>
      <w:ind w:left="840" w:leftChars="400"/>
    </w:pPr>
  </w:style>
  <w:style w:type="paragraph" w:styleId="12">
    <w:name w:val="toc 8"/>
    <w:basedOn w:val="1"/>
    <w:next w:val="1"/>
    <w:autoRedefine/>
    <w:unhideWhenUsed/>
    <w:qFormat/>
    <w:uiPriority w:val="39"/>
    <w:pPr>
      <w:ind w:left="2940" w:leftChars="1400"/>
    </w:pPr>
    <w:rPr>
      <w:szCs w:val="22"/>
    </w:rPr>
  </w:style>
  <w:style w:type="paragraph" w:styleId="13">
    <w:name w:val="Balloon Text"/>
    <w:basedOn w:val="1"/>
    <w:link w:val="45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4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39"/>
  </w:style>
  <w:style w:type="paragraph" w:styleId="17">
    <w:name w:val="toc 4"/>
    <w:basedOn w:val="1"/>
    <w:next w:val="1"/>
    <w:autoRedefine/>
    <w:unhideWhenUsed/>
    <w:qFormat/>
    <w:uiPriority w:val="39"/>
    <w:pPr>
      <w:ind w:left="1260" w:leftChars="600"/>
    </w:pPr>
    <w:rPr>
      <w:szCs w:val="22"/>
    </w:rPr>
  </w:style>
  <w:style w:type="paragraph" w:styleId="18">
    <w:name w:val="toc 6"/>
    <w:basedOn w:val="1"/>
    <w:next w:val="1"/>
    <w:autoRedefine/>
    <w:unhideWhenUsed/>
    <w:qFormat/>
    <w:uiPriority w:val="39"/>
    <w:pPr>
      <w:ind w:left="2100" w:leftChars="1000"/>
    </w:pPr>
    <w:rPr>
      <w:szCs w:val="22"/>
    </w:rPr>
  </w:style>
  <w:style w:type="paragraph" w:styleId="19">
    <w:name w:val="toc 2"/>
    <w:basedOn w:val="1"/>
    <w:next w:val="1"/>
    <w:autoRedefine/>
    <w:qFormat/>
    <w:uiPriority w:val="39"/>
    <w:pPr>
      <w:ind w:left="420" w:leftChars="200"/>
    </w:pPr>
  </w:style>
  <w:style w:type="paragraph" w:styleId="20">
    <w:name w:val="toc 9"/>
    <w:basedOn w:val="1"/>
    <w:next w:val="1"/>
    <w:autoRedefine/>
    <w:unhideWhenUsed/>
    <w:qFormat/>
    <w:uiPriority w:val="39"/>
    <w:pPr>
      <w:ind w:left="3360" w:leftChars="1600"/>
    </w:pPr>
    <w:rPr>
      <w:szCs w:val="22"/>
    </w:rPr>
  </w:style>
  <w:style w:type="paragraph" w:styleId="21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22">
    <w:name w:val="annotation subject"/>
    <w:basedOn w:val="8"/>
    <w:next w:val="8"/>
    <w:link w:val="44"/>
    <w:autoRedefine/>
    <w:semiHidden/>
    <w:unhideWhenUsed/>
    <w:qFormat/>
    <w:uiPriority w:val="99"/>
    <w:rPr>
      <w:b/>
      <w:bCs/>
    </w:rPr>
  </w:style>
  <w:style w:type="character" w:styleId="25">
    <w:name w:val="FollowedHyperlink"/>
    <w:basedOn w:val="24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4"/>
    <w:autoRedefine/>
    <w:qFormat/>
    <w:uiPriority w:val="20"/>
    <w:rPr>
      <w:i/>
      <w:iCs/>
    </w:rPr>
  </w:style>
  <w:style w:type="character" w:styleId="27">
    <w:name w:val="Hyperlink"/>
    <w:basedOn w:val="2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4"/>
    <w:autoRedefine/>
    <w:unhideWhenUsed/>
    <w:qFormat/>
    <w:uiPriority w:val="99"/>
    <w:rPr>
      <w:sz w:val="21"/>
      <w:szCs w:val="21"/>
    </w:rPr>
  </w:style>
  <w:style w:type="character" w:customStyle="1" w:styleId="29">
    <w:name w:val="标题 1 Char"/>
    <w:basedOn w:val="24"/>
    <w:link w:val="2"/>
    <w:autoRedefine/>
    <w:qFormat/>
    <w:uiPriority w:val="0"/>
    <w:rPr>
      <w:rFonts w:eastAsia="宋体"/>
      <w:b/>
      <w:kern w:val="44"/>
      <w:sz w:val="28"/>
      <w:szCs w:val="24"/>
    </w:rPr>
  </w:style>
  <w:style w:type="character" w:customStyle="1" w:styleId="30">
    <w:name w:val="标题 2 Char"/>
    <w:basedOn w:val="24"/>
    <w:link w:val="3"/>
    <w:autoRedefine/>
    <w:qFormat/>
    <w:uiPriority w:val="0"/>
    <w:rPr>
      <w:rFonts w:ascii="Arial" w:hAnsi="Arial" w:eastAsia="宋体"/>
      <w:b/>
      <w:kern w:val="2"/>
      <w:sz w:val="28"/>
      <w:szCs w:val="24"/>
    </w:rPr>
  </w:style>
  <w:style w:type="character" w:customStyle="1" w:styleId="31">
    <w:name w:val="标题 3 Char"/>
    <w:basedOn w:val="24"/>
    <w:link w:val="4"/>
    <w:autoRedefine/>
    <w:qFormat/>
    <w:uiPriority w:val="0"/>
    <w:rPr>
      <w:rFonts w:eastAsia="宋体"/>
      <w:b/>
      <w:kern w:val="2"/>
      <w:sz w:val="28"/>
      <w:szCs w:val="24"/>
    </w:rPr>
  </w:style>
  <w:style w:type="character" w:customStyle="1" w:styleId="32">
    <w:name w:val="页脚 Char"/>
    <w:basedOn w:val="24"/>
    <w:link w:val="14"/>
    <w:autoRedefine/>
    <w:qFormat/>
    <w:uiPriority w:val="99"/>
    <w:rPr>
      <w:sz w:val="18"/>
      <w:szCs w:val="18"/>
    </w:rPr>
  </w:style>
  <w:style w:type="character" w:customStyle="1" w:styleId="33">
    <w:name w:val="页眉 Char"/>
    <w:basedOn w:val="24"/>
    <w:link w:val="15"/>
    <w:autoRedefine/>
    <w:qFormat/>
    <w:uiPriority w:val="99"/>
    <w:rPr>
      <w:sz w:val="18"/>
      <w:szCs w:val="18"/>
    </w:rPr>
  </w:style>
  <w:style w:type="character" w:customStyle="1" w:styleId="34">
    <w:name w:val="标题 4 Char"/>
    <w:basedOn w:val="24"/>
    <w:link w:val="5"/>
    <w:autoRedefine/>
    <w:qFormat/>
    <w:uiPriority w:val="9"/>
    <w:rPr>
      <w:rFonts w:eastAsia="宋体" w:asciiTheme="majorHAnsi" w:hAnsiTheme="majorHAnsi" w:cstheme="majorBidi"/>
      <w:b/>
      <w:bCs/>
      <w:kern w:val="2"/>
      <w:sz w:val="28"/>
      <w:szCs w:val="28"/>
    </w:rPr>
  </w:style>
  <w:style w:type="paragraph" w:styleId="35">
    <w:name w:val="List Paragraph"/>
    <w:basedOn w:val="1"/>
    <w:autoRedefine/>
    <w:qFormat/>
    <w:uiPriority w:val="34"/>
    <w:pPr>
      <w:ind w:firstLine="420"/>
    </w:pPr>
    <w:rPr>
      <w:rFonts w:ascii="宋体" w:hAnsi="宋体"/>
      <w:sz w:val="28"/>
      <w:szCs w:val="22"/>
    </w:rPr>
  </w:style>
  <w:style w:type="character" w:customStyle="1" w:styleId="36">
    <w:name w:val="标题 5 Char"/>
    <w:basedOn w:val="24"/>
    <w:link w:val="6"/>
    <w:autoRedefine/>
    <w:qFormat/>
    <w:uiPriority w:val="9"/>
    <w:rPr>
      <w:b/>
      <w:bCs/>
      <w:sz w:val="28"/>
      <w:szCs w:val="28"/>
    </w:rPr>
  </w:style>
  <w:style w:type="character" w:customStyle="1" w:styleId="37">
    <w:name w:val="未处理的提及1"/>
    <w:basedOn w:val="2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明显参考1"/>
    <w:basedOn w:val="24"/>
    <w:autoRedefine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paragraph" w:customStyle="1" w:styleId="39">
    <w:name w:val="图片"/>
    <w:link w:val="40"/>
    <w:autoRedefine/>
    <w:qFormat/>
    <w:uiPriority w:val="0"/>
    <w:pPr>
      <w:jc w:val="center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customStyle="1" w:styleId="40">
    <w:name w:val="图片 字符"/>
    <w:basedOn w:val="24"/>
    <w:link w:val="39"/>
    <w:autoRedefine/>
    <w:qFormat/>
    <w:uiPriority w:val="0"/>
    <w:rPr>
      <w:rFonts w:ascii="Times New Roman" w:hAnsi="Times New Roman" w:eastAsia="宋体"/>
      <w:kern w:val="2"/>
      <w:sz w:val="28"/>
      <w:szCs w:val="22"/>
    </w:rPr>
  </w:style>
  <w:style w:type="character" w:customStyle="1" w:styleId="41">
    <w:name w:val="Unresolved Mention"/>
    <w:basedOn w:val="2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2">
    <w:name w:val="TOC 标题1"/>
    <w:basedOn w:val="2"/>
    <w:next w:val="1"/>
    <w:autoRedefine/>
    <w:semiHidden/>
    <w:unhideWhenUsed/>
    <w:qFormat/>
    <w:uiPriority w:val="39"/>
    <w:pPr>
      <w:spacing w:line="578" w:lineRule="auto"/>
      <w:jc w:val="both"/>
      <w:outlineLvl w:val="9"/>
    </w:pPr>
    <w:rPr>
      <w:bCs/>
      <w:sz w:val="44"/>
      <w:szCs w:val="44"/>
    </w:rPr>
  </w:style>
  <w:style w:type="character" w:customStyle="1" w:styleId="43">
    <w:name w:val="批注文字 Char"/>
    <w:basedOn w:val="24"/>
    <w:link w:val="8"/>
    <w:autoRedefine/>
    <w:semiHidden/>
    <w:qFormat/>
    <w:uiPriority w:val="99"/>
    <w:rPr>
      <w:rFonts w:eastAsia="宋体"/>
      <w:kern w:val="2"/>
      <w:sz w:val="24"/>
      <w:szCs w:val="24"/>
    </w:rPr>
  </w:style>
  <w:style w:type="character" w:customStyle="1" w:styleId="44">
    <w:name w:val="批注主题 Char"/>
    <w:basedOn w:val="43"/>
    <w:link w:val="22"/>
    <w:autoRedefine/>
    <w:semiHidden/>
    <w:qFormat/>
    <w:uiPriority w:val="99"/>
    <w:rPr>
      <w:rFonts w:eastAsia="宋体"/>
      <w:b/>
      <w:bCs/>
      <w:kern w:val="2"/>
      <w:sz w:val="24"/>
      <w:szCs w:val="24"/>
    </w:rPr>
  </w:style>
  <w:style w:type="character" w:customStyle="1" w:styleId="45">
    <w:name w:val="批注框文本 Char"/>
    <w:basedOn w:val="24"/>
    <w:link w:val="13"/>
    <w:autoRedefine/>
    <w:semiHidden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5" Type="http://schemas.openxmlformats.org/officeDocument/2006/relationships/fontTable" Target="fontTable.xml"/><Relationship Id="rId64" Type="http://schemas.openxmlformats.org/officeDocument/2006/relationships/numbering" Target="numbering.xml"/><Relationship Id="rId63" Type="http://schemas.openxmlformats.org/officeDocument/2006/relationships/customXml" Target="../customXml/item1.xml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jpeg"/><Relationship Id="rId47" Type="http://schemas.openxmlformats.org/officeDocument/2006/relationships/image" Target="media/image34.png"/><Relationship Id="rId46" Type="http://schemas.openxmlformats.org/officeDocument/2006/relationships/image" Target="media/image33.jpe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jpe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5627</Words>
  <Characters>5795</Characters>
  <Lines>38</Lines>
  <Paragraphs>10</Paragraphs>
  <TotalTime>18</TotalTime>
  <ScaleCrop>false</ScaleCrop>
  <LinksUpToDate>false</LinksUpToDate>
  <CharactersWithSpaces>5932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2024-10-28T09:21:00Z</dcterms:created>
  <dc:creator>英超 卞</dc:creator>
  <cp:lastModifiedBy>望梅止渴</cp:lastModifiedBy>
  <cp:lastPrinted>2019-10-09T15:30:00Z</cp:lastPrinted>
  <dcterms:modified xsi:type="dcterms:W3CDTF">2026-03-30T07:16:33Z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37460A4B828D45F0B7F256E135E97DD9_13</vt:lpwstr>
  </property>
  <property fmtid="{D5CDD505-2E9C-101B-9397-08002B2CF9AE}" pid="4" name="KSOTemplateDocerSaveRecord">
    <vt:lpwstr>eyJoZGlkIjoiMzc3ZmMyY2U3ZjExMzZiNmU3NTNlMjZmN2ZlMjA4NzkiLCJ1c2VySWQiOiI0NzI1MzY3MDEifQ==</vt:lpwstr>
  </property>
</Properties>
</file>